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EDD42">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1EB6A88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52"/>
          <w:szCs w:val="52"/>
          <w:highlight w:val="none"/>
          <w:u w:color="000000"/>
          <w:lang w:val="en-US" w:eastAsia="zh-CN" w:bidi="ar"/>
        </w:rPr>
      </w:pPr>
      <w:r>
        <w:rPr>
          <w:rFonts w:hint="eastAsia" w:ascii="新宋体" w:hAnsi="新宋体" w:eastAsia="新宋体" w:cs="新宋体"/>
          <w:b/>
          <w:bCs w:val="0"/>
          <w:color w:val="auto"/>
          <w:kern w:val="0"/>
          <w:sz w:val="52"/>
          <w:szCs w:val="52"/>
          <w:highlight w:val="none"/>
          <w:u w:color="000000"/>
          <w:lang w:val="en-US" w:eastAsia="zh-CN" w:bidi="ar"/>
        </w:rPr>
        <w:t>2025年滁州市中小学班主任能力提升培训项目</w:t>
      </w:r>
    </w:p>
    <w:p w14:paraId="1BDBE02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62C2B27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269624D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065F680D">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0008C654">
      <w:pPr>
        <w:pStyle w:val="23"/>
        <w:widowControl/>
        <w:rPr>
          <w:color w:val="auto"/>
          <w:highlight w:val="none"/>
          <w:lang w:val="en-US"/>
        </w:rPr>
      </w:pPr>
      <w:r>
        <w:rPr>
          <w:color w:val="auto"/>
          <w:highlight w:val="none"/>
          <w:lang w:val="en-US"/>
        </w:rPr>
        <w:t xml:space="preserve"> </w:t>
      </w:r>
    </w:p>
    <w:p w14:paraId="1CCF786F">
      <w:pPr>
        <w:pStyle w:val="23"/>
        <w:widowControl/>
        <w:rPr>
          <w:color w:val="auto"/>
          <w:highlight w:val="none"/>
          <w:lang w:val="en-US"/>
        </w:rPr>
      </w:pPr>
      <w:r>
        <w:rPr>
          <w:color w:val="auto"/>
          <w:highlight w:val="none"/>
          <w:lang w:val="en-US"/>
        </w:rPr>
        <w:t xml:space="preserve"> </w:t>
      </w:r>
    </w:p>
    <w:p w14:paraId="2E71F180">
      <w:pPr>
        <w:pStyle w:val="23"/>
        <w:widowControl/>
        <w:rPr>
          <w:color w:val="auto"/>
          <w:highlight w:val="none"/>
          <w:lang w:val="en-US"/>
        </w:rPr>
      </w:pPr>
      <w:r>
        <w:rPr>
          <w:color w:val="auto"/>
          <w:highlight w:val="none"/>
          <w:lang w:val="en-US"/>
        </w:rPr>
        <w:t xml:space="preserve"> </w:t>
      </w:r>
    </w:p>
    <w:p w14:paraId="6BAD29ED">
      <w:pPr>
        <w:pStyle w:val="23"/>
        <w:widowControl/>
        <w:rPr>
          <w:rFonts w:eastAsia="宋体"/>
          <w:color w:val="auto"/>
          <w:highlight w:val="none"/>
          <w:lang w:val="en-US"/>
        </w:rPr>
      </w:pPr>
      <w:r>
        <w:rPr>
          <w:color w:val="auto"/>
          <w:highlight w:val="none"/>
          <w:lang w:val="en-US"/>
        </w:rPr>
        <w:t xml:space="preserve"> </w:t>
      </w:r>
    </w:p>
    <w:p w14:paraId="4C62B629">
      <w:pPr>
        <w:adjustRightInd w:val="0"/>
        <w:snapToGrid w:val="0"/>
        <w:ind w:firstLine="302" w:firstLineChars="94"/>
        <w:outlineLvl w:val="0"/>
        <w:rPr>
          <w:rFonts w:hint="default" w:ascii="宋体" w:hAnsi="宋体" w:eastAsiaTheme="minorEastAsia"/>
          <w:b/>
          <w:color w:val="auto"/>
          <w:sz w:val="32"/>
          <w:highlight w:val="none"/>
          <w:u w:val="thick"/>
          <w:lang w:val="en-US" w:eastAsia="zh-CN"/>
        </w:rPr>
      </w:pPr>
      <w:bookmarkStart w:id="0" w:name="_Toc16276"/>
      <w:r>
        <w:rPr>
          <w:rFonts w:hint="eastAsia" w:ascii="宋体" w:hAnsi="宋体"/>
          <w:b/>
          <w:color w:val="auto"/>
          <w:sz w:val="32"/>
          <w:highlight w:val="none"/>
          <w:lang w:val="en-US" w:eastAsia="zh-CN"/>
        </w:rPr>
        <w:t>采</w:t>
      </w:r>
      <w:r>
        <w:rPr>
          <w:rFonts w:hint="eastAsia" w:ascii="宋体" w:hAnsi="宋体"/>
          <w:b/>
          <w:color w:val="auto"/>
          <w:sz w:val="32"/>
          <w:highlight w:val="none"/>
        </w:rPr>
        <w:t xml:space="preserve">  </w:t>
      </w:r>
      <w:r>
        <w:rPr>
          <w:rFonts w:hint="eastAsia" w:ascii="宋体" w:hAnsi="宋体"/>
          <w:b/>
          <w:color w:val="auto"/>
          <w:sz w:val="32"/>
          <w:highlight w:val="none"/>
          <w:lang w:val="en-US" w:eastAsia="zh-CN"/>
        </w:rPr>
        <w:t>购</w:t>
      </w:r>
      <w:r>
        <w:rPr>
          <w:rFonts w:hint="eastAsia" w:ascii="宋体" w:hAnsi="宋体"/>
          <w:b/>
          <w:color w:val="auto"/>
          <w:sz w:val="32"/>
          <w:highlight w:val="none"/>
        </w:rPr>
        <w:t xml:space="preserve">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lang w:eastAsia="zh-CN"/>
        </w:rPr>
        <w:t>滁州开放大学</w:t>
      </w:r>
      <w:bookmarkEnd w:id="0"/>
      <w:r>
        <w:rPr>
          <w:rFonts w:hint="eastAsia" w:ascii="宋体" w:hAnsi="宋体"/>
          <w:b/>
          <w:color w:val="auto"/>
          <w:sz w:val="32"/>
          <w:highlight w:val="none"/>
          <w:u w:val="thick"/>
          <w:lang w:val="en-US" w:eastAsia="zh-CN"/>
        </w:rPr>
        <w:t xml:space="preserve">           </w:t>
      </w:r>
    </w:p>
    <w:p w14:paraId="105CE47E">
      <w:pPr>
        <w:adjustRightInd w:val="0"/>
        <w:snapToGrid w:val="0"/>
        <w:ind w:firstLine="302" w:firstLineChars="94"/>
        <w:rPr>
          <w:rFonts w:hint="eastAsia" w:ascii="宋体" w:hAnsi="宋体"/>
          <w:b/>
          <w:color w:val="auto"/>
          <w:sz w:val="32"/>
          <w:highlight w:val="none"/>
          <w:u w:val="thick"/>
        </w:rPr>
      </w:pPr>
    </w:p>
    <w:p w14:paraId="03A2C6AF">
      <w:pPr>
        <w:adjustRightInd w:val="0"/>
        <w:snapToGrid w:val="0"/>
        <w:ind w:firstLine="340" w:firstLineChars="94"/>
        <w:rPr>
          <w:rFonts w:hint="default" w:ascii="宋体" w:hAnsi="宋体" w:eastAsiaTheme="minorEastAsia"/>
          <w:color w:val="auto"/>
          <w:spacing w:val="20"/>
          <w:sz w:val="32"/>
          <w:highlight w:val="none"/>
          <w:u w:val="single"/>
          <w:lang w:val="en-US" w:eastAsia="zh-CN"/>
        </w:rPr>
      </w:pPr>
      <w:r>
        <w:rPr>
          <w:rFonts w:hint="eastAsia" w:ascii="宋体" w:hAnsi="宋体"/>
          <w:b/>
          <w:color w:val="auto"/>
          <w:spacing w:val="20"/>
          <w:sz w:val="32"/>
          <w:highlight w:val="none"/>
          <w:lang w:val="en-US" w:eastAsia="zh-CN"/>
        </w:rPr>
        <w:t>采购</w:t>
      </w:r>
      <w:r>
        <w:rPr>
          <w:rFonts w:hint="eastAsia" w:ascii="宋体" w:hAnsi="宋体"/>
          <w:b/>
          <w:color w:val="auto"/>
          <w:spacing w:val="20"/>
          <w:sz w:val="32"/>
          <w:highlight w:val="none"/>
        </w:rPr>
        <w:t>代理机构:</w:t>
      </w:r>
      <w:r>
        <w:rPr>
          <w:rFonts w:hint="eastAsia" w:ascii="宋体" w:hAnsi="宋体"/>
          <w:b/>
          <w:color w:val="auto"/>
          <w:spacing w:val="20"/>
          <w:sz w:val="32"/>
          <w:highlight w:val="none"/>
          <w:u w:val="thick"/>
        </w:rPr>
        <w:t xml:space="preserve"> </w:t>
      </w:r>
      <w:r>
        <w:rPr>
          <w:rFonts w:hint="eastAsia" w:ascii="宋体" w:hAnsi="宋体"/>
          <w:b/>
          <w:color w:val="auto"/>
          <w:spacing w:val="20"/>
          <w:sz w:val="32"/>
          <w:highlight w:val="none"/>
          <w:u w:val="thick"/>
          <w:lang w:val="en-US" w:eastAsia="zh-CN"/>
        </w:rPr>
        <w:t xml:space="preserve">   </w:t>
      </w:r>
      <w:r>
        <w:rPr>
          <w:rFonts w:hint="eastAsia" w:ascii="宋体" w:hAnsi="宋体"/>
          <w:b/>
          <w:color w:val="auto"/>
          <w:sz w:val="32"/>
          <w:highlight w:val="none"/>
          <w:u w:val="thick"/>
        </w:rPr>
        <w:t>滁州长昊工程咨询有限公司</w:t>
      </w:r>
      <w:r>
        <w:rPr>
          <w:rFonts w:hint="eastAsia" w:ascii="宋体" w:hAnsi="宋体"/>
          <w:b/>
          <w:color w:val="auto"/>
          <w:sz w:val="32"/>
          <w:highlight w:val="none"/>
          <w:u w:val="thick"/>
          <w:lang w:val="en-US" w:eastAsia="zh-CN"/>
        </w:rPr>
        <w:t xml:space="preserve">   </w:t>
      </w:r>
    </w:p>
    <w:p w14:paraId="580C97C2">
      <w:pPr>
        <w:adjustRightInd w:val="0"/>
        <w:snapToGrid w:val="0"/>
        <w:rPr>
          <w:rFonts w:hint="eastAsia" w:ascii="宋体" w:hAnsi="宋体"/>
          <w:color w:val="auto"/>
          <w:spacing w:val="20"/>
          <w:sz w:val="32"/>
          <w:highlight w:val="none"/>
          <w:u w:val="single"/>
        </w:rPr>
      </w:pPr>
    </w:p>
    <w:p w14:paraId="79BB73DB">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lang w:eastAsia="zh-CN"/>
        </w:rPr>
        <w:t>2025年</w:t>
      </w:r>
      <w:r>
        <w:rPr>
          <w:rFonts w:hint="eastAsia" w:ascii="宋体" w:hAnsi="宋体"/>
          <w:b/>
          <w:color w:val="auto"/>
          <w:sz w:val="32"/>
          <w:highlight w:val="none"/>
          <w:u w:val="thick"/>
          <w:lang w:val="en-US" w:eastAsia="zh-CN"/>
        </w:rPr>
        <w:t>6</w:t>
      </w:r>
      <w:r>
        <w:rPr>
          <w:rFonts w:hint="eastAsia" w:ascii="宋体" w:hAnsi="宋体"/>
          <w:b/>
          <w:color w:val="auto"/>
          <w:sz w:val="32"/>
          <w:highlight w:val="none"/>
          <w:u w:val="thick"/>
          <w:lang w:eastAsia="zh-CN"/>
        </w:rPr>
        <w:t>月</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rPr>
        <w:t xml:space="preserve">  </w:t>
      </w:r>
    </w:p>
    <w:p w14:paraId="23506B03">
      <w:pPr>
        <w:pStyle w:val="2"/>
        <w:widowControl/>
        <w:spacing w:before="0" w:beforeAutospacing="0" w:after="120" w:afterAutospacing="0"/>
        <w:ind w:leftChars="200" w:right="0"/>
        <w:rPr>
          <w:color w:val="auto"/>
          <w:highlight w:val="none"/>
          <w:lang w:val="en-US"/>
        </w:rPr>
      </w:pPr>
      <w:r>
        <w:rPr>
          <w:color w:val="auto"/>
          <w:highlight w:val="none"/>
          <w:lang w:val="en-US"/>
        </w:rPr>
        <w:t xml:space="preserve"> </w:t>
      </w:r>
    </w:p>
    <w:p w14:paraId="62CB93CF">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5510BD56">
      <w:pPr>
        <w:jc w:val="center"/>
        <w:rPr>
          <w:rFonts w:hint="eastAsia" w:ascii="宋体" w:hAnsi="宋体" w:eastAsia="宋体" w:cs="宋体"/>
          <w:b/>
          <w:bCs w:val="0"/>
          <w:color w:val="auto"/>
          <w:kern w:val="0"/>
          <w:sz w:val="36"/>
          <w:szCs w:val="36"/>
          <w:highlight w:val="none"/>
          <w:u w:color="000000"/>
          <w:lang w:val="en-US" w:eastAsia="zh-CN" w:bidi="ar"/>
        </w:rPr>
      </w:pPr>
    </w:p>
    <w:sdt>
      <w:sdtPr>
        <w:rPr>
          <w:rFonts w:ascii="宋体" w:hAnsi="宋体" w:eastAsia="宋体" w:cstheme="minorBidi"/>
          <w:b/>
          <w:bCs/>
          <w:kern w:val="2"/>
          <w:sz w:val="36"/>
          <w:szCs w:val="36"/>
          <w:lang w:val="en-US" w:eastAsia="zh-CN" w:bidi="ar-SA"/>
        </w:rPr>
        <w:id w:val="147455462"/>
        <w15:color w:val="DBDBDB"/>
        <w:docPartObj>
          <w:docPartGallery w:val="Table of Contents"/>
          <w:docPartUnique/>
        </w:docPartObj>
      </w:sdtPr>
      <w:sdtEndPr>
        <w:rPr>
          <w:rFonts w:hint="eastAsia" w:ascii="宋体" w:hAnsi="宋体" w:eastAsia="宋体" w:cs="宋体"/>
          <w:b/>
          <w:bCs/>
          <w:color w:val="auto"/>
          <w:kern w:val="2"/>
          <w:sz w:val="21"/>
          <w:szCs w:val="28"/>
          <w:highlight w:val="none"/>
          <w:lang w:val="en-US" w:eastAsia="zh-CN" w:bidi="ar"/>
        </w:rPr>
      </w:sdtEndPr>
      <w:sdtContent>
        <w:p w14:paraId="3BDE0860">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2877979D">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bidi="ar"/>
            </w:rPr>
            <w:fldChar w:fldCharType="begin"/>
          </w:r>
          <w:r>
            <w:rPr>
              <w:rFonts w:hint="eastAsia" w:ascii="宋体" w:hAnsi="宋体" w:eastAsia="宋体" w:cs="宋体"/>
              <w:color w:val="auto"/>
              <w:sz w:val="28"/>
              <w:szCs w:val="28"/>
              <w:highlight w:val="none"/>
              <w:lang w:val="en-US" w:eastAsia="zh-CN" w:bidi="ar"/>
            </w:rPr>
            <w:instrText xml:space="preserve">TOC \o "1-1" \h \u </w:instrText>
          </w:r>
          <w:r>
            <w:rPr>
              <w:rFonts w:hint="eastAsia" w:ascii="宋体" w:hAnsi="宋体" w:eastAsia="宋体" w:cs="宋体"/>
              <w:color w:val="auto"/>
              <w:sz w:val="28"/>
              <w:szCs w:val="28"/>
              <w:highlight w:val="none"/>
              <w:lang w:val="en-US" w:eastAsia="zh-CN" w:bidi="ar"/>
            </w:rPr>
            <w:fldChar w:fldCharType="separate"/>
          </w:r>
          <w:r>
            <w:rPr>
              <w:rFonts w:hint="eastAsia" w:ascii="宋体" w:hAnsi="宋体" w:eastAsia="宋体" w:cs="宋体"/>
              <w:color w:val="auto"/>
              <w:sz w:val="28"/>
              <w:szCs w:val="28"/>
              <w:highlight w:val="none"/>
              <w:lang w:val="en-US" w:eastAsia="zh-CN" w:bidi="ar"/>
            </w:rPr>
            <w:fldChar w:fldCharType="begin"/>
          </w:r>
          <w:r>
            <w:rPr>
              <w:rFonts w:hint="eastAsia" w:ascii="宋体" w:hAnsi="宋体" w:eastAsia="宋体" w:cs="宋体"/>
              <w:sz w:val="28"/>
              <w:szCs w:val="28"/>
              <w:highlight w:val="none"/>
              <w:lang w:val="en-US" w:eastAsia="zh-CN" w:bidi="ar"/>
            </w:rPr>
            <w:instrText xml:space="preserve"> HYPERLINK \l _Toc24997 </w:instrText>
          </w:r>
          <w:r>
            <w:rPr>
              <w:rFonts w:hint="eastAsia" w:ascii="宋体" w:hAnsi="宋体" w:eastAsia="宋体" w:cs="宋体"/>
              <w:sz w:val="28"/>
              <w:szCs w:val="28"/>
              <w:highlight w:val="none"/>
              <w:lang w:val="en-US" w:eastAsia="zh-CN" w:bidi="ar"/>
            </w:rPr>
            <w:fldChar w:fldCharType="separate"/>
          </w:r>
          <w:r>
            <w:rPr>
              <w:rFonts w:hint="eastAsia" w:ascii="宋体" w:hAnsi="宋体" w:eastAsia="宋体" w:cs="宋体"/>
              <w:bCs/>
              <w:sz w:val="28"/>
              <w:szCs w:val="28"/>
              <w:highlight w:val="none"/>
              <w:lang w:eastAsia="zh-CN"/>
            </w:rPr>
            <w:t>第一章</w:t>
          </w:r>
          <w:r>
            <w:rPr>
              <w:rFonts w:hint="eastAsia" w:ascii="宋体" w:hAnsi="宋体" w:eastAsia="宋体" w:cs="宋体"/>
              <w:bCs/>
              <w:sz w:val="28"/>
              <w:szCs w:val="28"/>
              <w:highlight w:val="none"/>
              <w:lang w:val="en-US"/>
            </w:rPr>
            <w:t xml:space="preserve">  </w:t>
          </w:r>
          <w:r>
            <w:rPr>
              <w:rFonts w:hint="eastAsia" w:ascii="宋体" w:hAnsi="宋体" w:eastAsia="宋体" w:cs="宋体"/>
              <w:bCs/>
              <w:sz w:val="28"/>
              <w:szCs w:val="28"/>
              <w:highlight w:val="none"/>
              <w:lang w:eastAsia="zh-CN"/>
            </w:rPr>
            <w:t>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_Toc24997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lang w:val="en-US" w:eastAsia="zh-CN" w:bidi="ar"/>
            </w:rPr>
            <w:fldChar w:fldCharType="end"/>
          </w:r>
        </w:p>
        <w:p w14:paraId="1B126F5B">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bidi="ar"/>
            </w:rPr>
            <w:fldChar w:fldCharType="begin"/>
          </w:r>
          <w:r>
            <w:rPr>
              <w:rFonts w:hint="eastAsia" w:ascii="宋体" w:hAnsi="宋体" w:eastAsia="宋体" w:cs="宋体"/>
              <w:sz w:val="28"/>
              <w:szCs w:val="28"/>
              <w:highlight w:val="none"/>
              <w:lang w:val="en-US" w:eastAsia="zh-CN" w:bidi="ar"/>
            </w:rPr>
            <w:instrText xml:space="preserve"> HYPERLINK \l _Toc15669 </w:instrText>
          </w:r>
          <w:r>
            <w:rPr>
              <w:rFonts w:hint="eastAsia" w:ascii="宋体" w:hAnsi="宋体" w:eastAsia="宋体" w:cs="宋体"/>
              <w:sz w:val="28"/>
              <w:szCs w:val="28"/>
              <w:highlight w:val="none"/>
              <w:lang w:val="en-US" w:eastAsia="zh-CN" w:bidi="ar"/>
            </w:rPr>
            <w:fldChar w:fldCharType="separate"/>
          </w:r>
          <w:r>
            <w:rPr>
              <w:rFonts w:hint="eastAsia" w:ascii="宋体" w:hAnsi="宋体" w:eastAsia="宋体" w:cs="宋体"/>
              <w:bCs/>
              <w:kern w:val="0"/>
              <w:sz w:val="28"/>
              <w:szCs w:val="28"/>
              <w:highlight w:val="none"/>
              <w:lang w:val="en-US" w:eastAsia="zh-CN" w:bidi="ar"/>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_Toc15669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lang w:val="en-US" w:eastAsia="zh-CN" w:bidi="ar"/>
            </w:rPr>
            <w:fldChar w:fldCharType="end"/>
          </w:r>
        </w:p>
        <w:p w14:paraId="3957FB34">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bidi="ar"/>
            </w:rPr>
            <w:fldChar w:fldCharType="begin"/>
          </w:r>
          <w:r>
            <w:rPr>
              <w:rFonts w:hint="eastAsia" w:ascii="宋体" w:hAnsi="宋体" w:eastAsia="宋体" w:cs="宋体"/>
              <w:sz w:val="28"/>
              <w:szCs w:val="28"/>
              <w:highlight w:val="none"/>
              <w:lang w:val="en-US" w:eastAsia="zh-CN" w:bidi="ar"/>
            </w:rPr>
            <w:instrText xml:space="preserve"> HYPERLINK \l _Toc15977 </w:instrText>
          </w:r>
          <w:r>
            <w:rPr>
              <w:rFonts w:hint="eastAsia" w:ascii="宋体" w:hAnsi="宋体" w:eastAsia="宋体" w:cs="宋体"/>
              <w:sz w:val="28"/>
              <w:szCs w:val="28"/>
              <w:highlight w:val="none"/>
              <w:lang w:val="en-US" w:eastAsia="zh-CN" w:bidi="ar"/>
            </w:rPr>
            <w:fldChar w:fldCharType="separate"/>
          </w:r>
          <w:r>
            <w:rPr>
              <w:rFonts w:hint="eastAsia" w:ascii="宋体" w:hAnsi="宋体" w:eastAsia="宋体" w:cs="宋体"/>
              <w:bCs/>
              <w:kern w:val="0"/>
              <w:sz w:val="28"/>
              <w:szCs w:val="28"/>
              <w:highlight w:val="none"/>
              <w:lang w:val="en-US" w:eastAsia="zh-CN" w:bidi="ar"/>
            </w:rPr>
            <w:t xml:space="preserve">第三章  </w:t>
          </w:r>
          <w:r>
            <w:rPr>
              <w:rFonts w:hint="eastAsia" w:ascii="宋体" w:hAnsi="宋体" w:eastAsia="宋体" w:cs="宋体"/>
              <w:bCs w:val="0"/>
              <w:kern w:val="44"/>
              <w:sz w:val="28"/>
              <w:szCs w:val="28"/>
              <w:highlight w:val="none"/>
              <w:lang w:val="en-US" w:eastAsia="zh-CN" w:bidi="ar"/>
            </w:rPr>
            <w:t>评标办法（综合评分法）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_Toc15977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lang w:val="en-US" w:eastAsia="zh-CN" w:bidi="ar"/>
            </w:rPr>
            <w:fldChar w:fldCharType="end"/>
          </w:r>
        </w:p>
        <w:p w14:paraId="65F1A121">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bidi="ar"/>
            </w:rPr>
            <w:fldChar w:fldCharType="begin"/>
          </w:r>
          <w:r>
            <w:rPr>
              <w:rFonts w:hint="eastAsia" w:ascii="宋体" w:hAnsi="宋体" w:eastAsia="宋体" w:cs="宋体"/>
              <w:sz w:val="28"/>
              <w:szCs w:val="28"/>
              <w:highlight w:val="none"/>
              <w:lang w:val="en-US" w:eastAsia="zh-CN" w:bidi="ar"/>
            </w:rPr>
            <w:instrText xml:space="preserve"> HYPERLINK \l _Toc13206 </w:instrText>
          </w:r>
          <w:r>
            <w:rPr>
              <w:rFonts w:hint="eastAsia" w:ascii="宋体" w:hAnsi="宋体" w:eastAsia="宋体" w:cs="宋体"/>
              <w:sz w:val="28"/>
              <w:szCs w:val="28"/>
              <w:highlight w:val="none"/>
              <w:lang w:val="en-US" w:eastAsia="zh-CN" w:bidi="ar"/>
            </w:rPr>
            <w:fldChar w:fldCharType="separate"/>
          </w:r>
          <w:r>
            <w:rPr>
              <w:rFonts w:hint="eastAsia" w:ascii="宋体" w:hAnsi="宋体" w:eastAsia="宋体" w:cs="宋体"/>
              <w:bCs/>
              <w:sz w:val="28"/>
              <w:szCs w:val="28"/>
              <w:highlight w:val="none"/>
            </w:rPr>
            <w:t>第四章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_Toc13206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lang w:val="en-US" w:eastAsia="zh-CN" w:bidi="ar"/>
            </w:rPr>
            <w:fldChar w:fldCharType="end"/>
          </w:r>
        </w:p>
        <w:p w14:paraId="696E6F67">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bidi="ar"/>
            </w:rPr>
            <w:fldChar w:fldCharType="begin"/>
          </w:r>
          <w:r>
            <w:rPr>
              <w:rFonts w:hint="eastAsia" w:ascii="宋体" w:hAnsi="宋体" w:eastAsia="宋体" w:cs="宋体"/>
              <w:sz w:val="28"/>
              <w:szCs w:val="28"/>
              <w:highlight w:val="none"/>
              <w:lang w:val="en-US" w:eastAsia="zh-CN" w:bidi="ar"/>
            </w:rPr>
            <w:instrText xml:space="preserve"> HYPERLINK \l _Toc3172 </w:instrText>
          </w:r>
          <w:r>
            <w:rPr>
              <w:rFonts w:hint="eastAsia" w:ascii="宋体" w:hAnsi="宋体" w:eastAsia="宋体" w:cs="宋体"/>
              <w:sz w:val="28"/>
              <w:szCs w:val="28"/>
              <w:highlight w:val="none"/>
              <w:lang w:val="en-US" w:eastAsia="zh-CN" w:bidi="ar"/>
            </w:rPr>
            <w:fldChar w:fldCharType="separate"/>
          </w:r>
          <w:r>
            <w:rPr>
              <w:rFonts w:hint="eastAsia" w:ascii="宋体" w:hAnsi="宋体" w:eastAsia="宋体" w:cs="宋体"/>
              <w:sz w:val="28"/>
              <w:szCs w:val="28"/>
              <w:highlight w:val="none"/>
              <w:lang w:val="en-US" w:eastAsia="zh-CN"/>
            </w:rPr>
            <w:t xml:space="preserve">第五章 </w:t>
          </w:r>
          <w:r>
            <w:rPr>
              <w:rFonts w:hint="eastAsia" w:ascii="宋体" w:hAnsi="宋体" w:eastAsia="宋体" w:cs="宋体"/>
              <w:sz w:val="28"/>
              <w:szCs w:val="28"/>
              <w:highlight w:val="none"/>
            </w:rPr>
            <w:t>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_Toc3172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lang w:val="en-US" w:eastAsia="zh-CN" w:bidi="ar"/>
            </w:rPr>
            <w:fldChar w:fldCharType="end"/>
          </w:r>
        </w:p>
        <w:p w14:paraId="69DC7C01">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bidi="ar"/>
            </w:rPr>
            <w:fldChar w:fldCharType="begin"/>
          </w:r>
          <w:r>
            <w:rPr>
              <w:rFonts w:hint="eastAsia" w:ascii="宋体" w:hAnsi="宋体" w:eastAsia="宋体" w:cs="宋体"/>
              <w:sz w:val="28"/>
              <w:szCs w:val="28"/>
              <w:highlight w:val="none"/>
              <w:lang w:val="en-US" w:eastAsia="zh-CN" w:bidi="ar"/>
            </w:rPr>
            <w:instrText xml:space="preserve"> HYPERLINK \l _Toc12523 </w:instrText>
          </w:r>
          <w:r>
            <w:rPr>
              <w:rFonts w:hint="eastAsia" w:ascii="宋体" w:hAnsi="宋体" w:eastAsia="宋体" w:cs="宋体"/>
              <w:sz w:val="28"/>
              <w:szCs w:val="28"/>
              <w:highlight w:val="none"/>
              <w:lang w:val="en-US" w:eastAsia="zh-CN" w:bidi="ar"/>
            </w:rPr>
            <w:fldChar w:fldCharType="separate"/>
          </w:r>
          <w:r>
            <w:rPr>
              <w:rFonts w:hint="eastAsia" w:ascii="宋体" w:hAnsi="宋体" w:eastAsia="宋体" w:cs="宋体"/>
              <w:kern w:val="2"/>
              <w:sz w:val="28"/>
              <w:szCs w:val="28"/>
              <w:highlight w:val="none"/>
              <w:lang w:val="en-US" w:eastAsia="zh-CN" w:bidi="ar"/>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_Toc12523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lang w:val="en-US" w:eastAsia="zh-CN" w:bidi="ar"/>
            </w:rPr>
            <w:fldChar w:fldCharType="end"/>
          </w:r>
        </w:p>
        <w:p w14:paraId="511BC9FA">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lang w:val="en-US" w:eastAsia="zh-CN" w:bidi="ar"/>
            </w:rPr>
            <w:fldChar w:fldCharType="begin"/>
          </w:r>
          <w:r>
            <w:rPr>
              <w:rFonts w:hint="eastAsia" w:ascii="宋体" w:hAnsi="宋体" w:eastAsia="宋体" w:cs="宋体"/>
              <w:sz w:val="28"/>
              <w:szCs w:val="28"/>
              <w:highlight w:val="none"/>
              <w:lang w:val="en-US" w:eastAsia="zh-CN" w:bidi="ar"/>
            </w:rPr>
            <w:instrText xml:space="preserve"> HYPERLINK \l _Toc28339 </w:instrText>
          </w:r>
          <w:r>
            <w:rPr>
              <w:rFonts w:hint="eastAsia" w:ascii="宋体" w:hAnsi="宋体" w:eastAsia="宋体" w:cs="宋体"/>
              <w:sz w:val="28"/>
              <w:szCs w:val="28"/>
              <w:highlight w:val="none"/>
              <w:lang w:val="en-US" w:eastAsia="zh-CN" w:bidi="ar"/>
            </w:rPr>
            <w:fldChar w:fldCharType="separate"/>
          </w:r>
          <w:r>
            <w:rPr>
              <w:rFonts w:hint="eastAsia" w:ascii="宋体" w:hAnsi="宋体" w:eastAsia="宋体" w:cs="宋体"/>
              <w:bCs w:val="0"/>
              <w:sz w:val="28"/>
              <w:szCs w:val="28"/>
              <w:highlight w:val="none"/>
              <w:lang w:eastAsia="zh-CN"/>
            </w:rPr>
            <w:t>第七章</w:t>
          </w:r>
          <w:r>
            <w:rPr>
              <w:rFonts w:hint="eastAsia" w:ascii="宋体" w:hAnsi="宋体" w:eastAsia="宋体" w:cs="宋体"/>
              <w:bCs w:val="0"/>
              <w:sz w:val="28"/>
              <w:szCs w:val="28"/>
              <w:highlight w:val="none"/>
              <w:lang w:val="en-US"/>
            </w:rPr>
            <w:t xml:space="preserve"> </w:t>
          </w:r>
          <w:r>
            <w:rPr>
              <w:rFonts w:hint="eastAsia" w:ascii="宋体" w:hAnsi="宋体" w:eastAsia="宋体" w:cs="宋体"/>
              <w:bCs w:val="0"/>
              <w:sz w:val="28"/>
              <w:szCs w:val="28"/>
              <w:highlight w:val="none"/>
              <w:lang w:eastAsia="zh-CN"/>
            </w:rPr>
            <w:t>采购人、招标代理机构对本招标文件的确认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_Toc28339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lang w:val="en-US" w:eastAsia="zh-CN" w:bidi="ar"/>
            </w:rPr>
            <w:fldChar w:fldCharType="end"/>
          </w:r>
        </w:p>
        <w:p w14:paraId="6257DD4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kern w:val="2"/>
              <w:sz w:val="21"/>
              <w:szCs w:val="28"/>
              <w:highlight w:val="none"/>
              <w:lang w:val="en-US" w:eastAsia="zh-CN" w:bidi="ar"/>
            </w:rPr>
          </w:pPr>
          <w:r>
            <w:rPr>
              <w:rFonts w:hint="eastAsia" w:ascii="宋体" w:hAnsi="宋体" w:eastAsia="宋体" w:cs="宋体"/>
              <w:color w:val="auto"/>
              <w:sz w:val="28"/>
              <w:szCs w:val="28"/>
              <w:highlight w:val="none"/>
              <w:lang w:val="en-US" w:eastAsia="zh-CN" w:bidi="ar"/>
            </w:rPr>
            <w:fldChar w:fldCharType="end"/>
          </w:r>
        </w:p>
      </w:sdtContent>
    </w:sdt>
    <w:p w14:paraId="0B510278">
      <w:pPr>
        <w:pStyle w:val="2"/>
        <w:rPr>
          <w:rFonts w:hint="eastAsia"/>
          <w:lang w:val="en-US" w:eastAsia="zh-CN"/>
        </w:rPr>
        <w:sectPr>
          <w:pgSz w:w="11906" w:h="16838"/>
          <w:pgMar w:top="1440" w:right="1800" w:bottom="1440" w:left="1800" w:header="851" w:footer="992" w:gutter="0"/>
          <w:pgNumType w:start="1"/>
          <w:cols w:space="425" w:num="1"/>
          <w:docGrid w:type="lines" w:linePitch="312" w:charSpace="0"/>
        </w:sectPr>
      </w:pPr>
    </w:p>
    <w:p w14:paraId="502D3ACB">
      <w:pPr>
        <w:pStyle w:val="23"/>
        <w:keepNext w:val="0"/>
        <w:keepLines w:val="0"/>
        <w:pageBreakBefore w:val="0"/>
        <w:widowControl/>
        <w:kinsoku/>
        <w:overflowPunct/>
        <w:topLinePunct w:val="0"/>
        <w:autoSpaceDN/>
        <w:bidi w:val="0"/>
        <w:adjustRightInd/>
        <w:snapToGrid/>
        <w:spacing w:beforeAutospacing="0" w:afterAutospacing="0" w:line="500" w:lineRule="exact"/>
        <w:jc w:val="center"/>
        <w:textAlignment w:val="auto"/>
        <w:outlineLvl w:val="0"/>
        <w:rPr>
          <w:rFonts w:hint="eastAsia" w:ascii="宋体" w:hAnsi="宋体" w:eastAsia="宋体" w:cs="宋体"/>
          <w:b/>
          <w:bCs/>
          <w:color w:val="auto"/>
          <w:highlight w:val="none"/>
          <w:lang w:val="en-US"/>
        </w:rPr>
      </w:pPr>
      <w:bookmarkStart w:id="1" w:name="_Toc29214"/>
      <w:bookmarkEnd w:id="1"/>
      <w:bookmarkStart w:id="2" w:name="_Toc23741_WPSOffice_Level1"/>
      <w:bookmarkEnd w:id="2"/>
      <w:bookmarkStart w:id="3" w:name="_Toc24997"/>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4" w:name="_Toc7358"/>
      <w:bookmarkEnd w:id="4"/>
      <w:bookmarkStart w:id="5" w:name="_Toc18980_WPSOffice_Level1"/>
      <w:bookmarkEnd w:id="5"/>
      <w:r>
        <w:rPr>
          <w:rFonts w:hint="eastAsia" w:ascii="宋体" w:hAnsi="宋体" w:eastAsia="宋体" w:cs="宋体"/>
          <w:b/>
          <w:bCs/>
          <w:color w:val="auto"/>
          <w:highlight w:val="none"/>
          <w:lang w:eastAsia="zh-CN"/>
        </w:rPr>
        <w:t>招标公告</w:t>
      </w:r>
      <w:bookmarkEnd w:id="3"/>
    </w:p>
    <w:p w14:paraId="1098E0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6" w:name="_Toc28359079"/>
      <w:bookmarkEnd w:id="6"/>
      <w:bookmarkStart w:id="7" w:name="_Toc35393621"/>
      <w:bookmarkEnd w:id="7"/>
      <w:bookmarkStart w:id="8" w:name="_Toc58430305"/>
      <w:bookmarkEnd w:id="8"/>
      <w:bookmarkStart w:id="9" w:name="_Toc28359002"/>
      <w:bookmarkEnd w:id="9"/>
      <w:bookmarkStart w:id="10" w:name="_Toc35393790"/>
      <w:r>
        <w:rPr>
          <w:rFonts w:hint="eastAsia" w:ascii="宋体" w:hAnsi="宋体" w:eastAsia="宋体" w:cs="宋体"/>
          <w:color w:val="auto"/>
          <w:kern w:val="0"/>
          <w:sz w:val="24"/>
          <w:szCs w:val="24"/>
          <w:highlight w:val="none"/>
          <w:u w:color="000000"/>
          <w:lang w:val="en-US" w:eastAsia="zh-CN" w:bidi="ar"/>
        </w:rPr>
        <w:t>项目概况</w:t>
      </w:r>
    </w:p>
    <w:p w14:paraId="1EC26A87">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val="single" w:color="auto"/>
          <w:lang w:val="en-US" w:eastAsia="zh-CN" w:bidi="ar"/>
        </w:rPr>
        <w:t>2025年滁州市中小学班主任能力提升培训项目</w:t>
      </w:r>
      <w:r>
        <w:rPr>
          <w:rFonts w:hint="eastAsia" w:ascii="宋体" w:hAnsi="宋体" w:eastAsia="宋体" w:cs="宋体"/>
          <w:color w:val="auto"/>
          <w:kern w:val="0"/>
          <w:sz w:val="24"/>
          <w:szCs w:val="24"/>
          <w:highlight w:val="none"/>
          <w:u w:color="000000"/>
          <w:lang w:val="en-US" w:eastAsia="zh-CN" w:bidi="ar"/>
        </w:rPr>
        <w:t>的潜在投标人应在</w:t>
      </w:r>
      <w:r>
        <w:rPr>
          <w:rFonts w:hint="eastAsia" w:ascii="宋体" w:hAnsi="宋体" w:eastAsia="宋体" w:cs="宋体"/>
          <w:color w:val="auto"/>
          <w:kern w:val="0"/>
          <w:sz w:val="24"/>
          <w:szCs w:val="24"/>
          <w:highlight w:val="none"/>
          <w:u w:val="single" w:color="auto"/>
          <w:lang w:val="en-US" w:eastAsia="zh-CN" w:bidi="ar"/>
        </w:rPr>
        <w:t>滁州开放大学网站（http://www.czou.ah.cn/）</w:t>
      </w:r>
      <w:r>
        <w:rPr>
          <w:rFonts w:hint="eastAsia" w:ascii="宋体" w:hAnsi="宋体" w:eastAsia="宋体" w:cs="宋体"/>
          <w:color w:val="auto"/>
          <w:kern w:val="0"/>
          <w:sz w:val="24"/>
          <w:szCs w:val="24"/>
          <w:highlight w:val="none"/>
          <w:u w:color="000000"/>
          <w:lang w:val="en-US" w:eastAsia="zh-CN" w:bidi="ar"/>
        </w:rPr>
        <w:t>获取招标文件，并于</w:t>
      </w:r>
      <w:r>
        <w:rPr>
          <w:rFonts w:hint="eastAsia" w:ascii="宋体" w:hAnsi="宋体" w:eastAsia="宋体" w:cs="宋体"/>
          <w:color w:val="auto"/>
          <w:kern w:val="0"/>
          <w:sz w:val="24"/>
          <w:szCs w:val="24"/>
          <w:highlight w:val="none"/>
          <w:u w:val="single" w:color="auto"/>
          <w:lang w:val="en-US" w:eastAsia="zh-CN" w:bidi="ar"/>
        </w:rPr>
        <w:t>2025年6月27日9时00分（北京时间）</w:t>
      </w:r>
      <w:r>
        <w:rPr>
          <w:rFonts w:hint="eastAsia" w:ascii="宋体" w:hAnsi="宋体" w:eastAsia="宋体" w:cs="宋体"/>
          <w:color w:val="auto"/>
          <w:kern w:val="0"/>
          <w:sz w:val="24"/>
          <w:szCs w:val="24"/>
          <w:highlight w:val="none"/>
          <w:u w:color="000000"/>
          <w:lang w:val="en-US" w:eastAsia="zh-CN" w:bidi="ar"/>
        </w:rPr>
        <w:t>前递交投标文件。</w:t>
      </w:r>
    </w:p>
    <w:p w14:paraId="11C2271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10"/>
    </w:p>
    <w:p w14:paraId="4F2974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项目名称：2025年滁州市中小学班主任能力提升培训项目</w:t>
      </w:r>
    </w:p>
    <w:p w14:paraId="73DA8E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预算金额：78000.00</w:t>
      </w:r>
      <w:r>
        <w:rPr>
          <w:rFonts w:hint="eastAsia" w:ascii="宋体" w:hAnsi="宋体" w:eastAsia="宋体" w:cs="宋体"/>
          <w:b w:val="0"/>
          <w:bCs w:val="0"/>
          <w:color w:val="auto"/>
          <w:kern w:val="0"/>
          <w:sz w:val="24"/>
          <w:szCs w:val="24"/>
          <w:highlight w:val="none"/>
          <w:u w:color="000000"/>
          <w:lang w:val="en-US" w:eastAsia="zh-CN" w:bidi="ar"/>
        </w:rPr>
        <w:t>元</w:t>
      </w:r>
    </w:p>
    <w:p w14:paraId="0C43CB4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最高限价：78000.00元</w:t>
      </w:r>
      <w:r>
        <w:rPr>
          <w:rFonts w:hint="eastAsia" w:ascii="宋体" w:hAnsi="宋体" w:eastAsia="宋体" w:cs="宋体"/>
          <w:b w:val="0"/>
          <w:bCs w:val="0"/>
          <w:color w:val="auto"/>
          <w:kern w:val="0"/>
          <w:sz w:val="24"/>
          <w:szCs w:val="24"/>
          <w:highlight w:val="none"/>
          <w:u w:color="000000"/>
          <w:lang w:val="en-US" w:eastAsia="zh-CN" w:bidi="ar"/>
        </w:rPr>
        <w:t>，投标报价不得超过最高限价，否则按无效投标处理。</w:t>
      </w:r>
    </w:p>
    <w:p w14:paraId="1D612B5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采购需求：2025年滁州市中小学班主任能力提升培训项目，详见《采购需求》</w:t>
      </w:r>
    </w:p>
    <w:p w14:paraId="0383E60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合同履行期限：拟定于 2025 年 8 月中上旬完成所有的教师培训工作，具体时间中标后由采购人进一步确定。</w:t>
      </w:r>
    </w:p>
    <w:p w14:paraId="28E6B0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本项目不接受联合体投标</w:t>
      </w:r>
    </w:p>
    <w:p w14:paraId="1B679B49">
      <w:pPr>
        <w:keepNext w:val="0"/>
        <w:keepLines w:val="0"/>
        <w:pageBreakBefore w:val="0"/>
        <w:widowControl/>
        <w:numPr>
          <w:ilvl w:val="0"/>
          <w:numId w:val="1"/>
        </w:numPr>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申请人的资格要求</w:t>
      </w:r>
    </w:p>
    <w:p w14:paraId="17180CAE">
      <w:pPr>
        <w:pageBreakBefore w:val="0"/>
        <w:kinsoku/>
        <w:overflowPunct/>
        <w:topLinePunct w:val="0"/>
        <w:autoSpaceDE/>
        <w:autoSpaceDN/>
        <w:bidi w:val="0"/>
        <w:adjustRightInd/>
        <w:snapToGrid/>
        <w:spacing w:line="440" w:lineRule="exact"/>
        <w:ind w:firstLine="420" w:firstLineChars="200"/>
        <w:textAlignment w:val="auto"/>
        <w:rPr>
          <w:rFonts w:hint="default" w:eastAsia="宋体"/>
          <w:lang w:val="en-US" w:eastAsia="zh-CN"/>
        </w:rPr>
      </w:pPr>
      <w:r>
        <w:rPr>
          <w:rFonts w:hint="eastAsia"/>
          <w:lang w:val="en-US" w:eastAsia="zh-CN"/>
        </w:rPr>
        <w:t xml:space="preserve">   </w:t>
      </w:r>
      <w:r>
        <w:rPr>
          <w:rFonts w:hint="eastAsia" w:ascii="宋体" w:hAnsi="宋体" w:eastAsia="宋体" w:cs="宋体"/>
          <w:color w:val="auto"/>
          <w:kern w:val="0"/>
          <w:sz w:val="24"/>
          <w:szCs w:val="24"/>
          <w:highlight w:val="none"/>
          <w:u w:color="000000"/>
          <w:lang w:val="en-US" w:eastAsia="zh-CN" w:bidi="ar"/>
        </w:rPr>
        <w:t>1、满足《中华人民共和国政府采购法》第二十二条规定；</w:t>
      </w:r>
    </w:p>
    <w:p w14:paraId="28AA846D">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2、具有承担民事责任能力以及具有相应服务能力的企业。</w:t>
      </w:r>
    </w:p>
    <w:p w14:paraId="241227C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63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kern w:val="0"/>
          <w:sz w:val="24"/>
          <w:szCs w:val="24"/>
          <w:highlight w:val="none"/>
          <w:u w:color="000000"/>
          <w:lang w:val="en-US" w:eastAsia="zh-CN" w:bidi="ar"/>
        </w:rPr>
        <w:t>信誉要求：供应商不得存在以下情形：</w:t>
      </w:r>
    </w:p>
    <w:p w14:paraId="4471A1B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①供应商被人民法院列入失信被执行人的；</w:t>
      </w:r>
    </w:p>
    <w:p w14:paraId="1F16971D">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②供应商或其法定代表人或拟派项目经理（项目负责人）被人民检察院列入行贿犯罪档案的；</w:t>
      </w:r>
    </w:p>
    <w:p w14:paraId="358F3E8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③供应商被市场监督管理部门列入经营异常名录或者严重违法企业名单的；</w:t>
      </w:r>
    </w:p>
    <w:p w14:paraId="117BF20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④供应商被税收部门列入重大税收违法案件当事人的；</w:t>
      </w:r>
    </w:p>
    <w:p w14:paraId="1D5FFC38">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⑤供应商被政府采购监管部门列入政府采购严重违法失信行为记录名单的；</w:t>
      </w:r>
    </w:p>
    <w:p w14:paraId="28B8EB9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⑥在“信用中国”网站上披露仍在公示期的严重失信行为的；</w:t>
      </w:r>
    </w:p>
    <w:p w14:paraId="1C390F7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4、供应商所属分公司、办事处等分支机构存在第3条信誉要求①-⑥项情形之一的，接受供应商参加本项目（按照“关于联合惩戒失信行为加强信用查询管理的通知”查询）。</w:t>
      </w:r>
    </w:p>
    <w:p w14:paraId="1DD554E2">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178A7CD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2025年6月20日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2025年6月27日9时00分</w:t>
      </w:r>
    </w:p>
    <w:p w14:paraId="39A52FC3">
      <w:pPr>
        <w:keepNext w:val="0"/>
        <w:keepLines w:val="0"/>
        <w:pageBreakBefore w:val="0"/>
        <w:kinsoku/>
        <w:overflowPunct/>
        <w:topLinePunct w:val="0"/>
        <w:autoSpaceDE/>
        <w:autoSpaceDN/>
        <w:bidi w:val="0"/>
        <w:adjustRightInd/>
        <w:snapToGrid/>
        <w:spacing w:line="500" w:lineRule="exact"/>
        <w:ind w:firstLine="540"/>
        <w:textAlignment w:val="auto"/>
        <w:rPr>
          <w:rFonts w:ascii="宋体" w:hAnsi="宋体" w:cs="宋体"/>
          <w:color w:val="auto"/>
          <w:sz w:val="24"/>
          <w:szCs w:val="24"/>
          <w:highlight w:val="none"/>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滁州开放大学网站（http://www.czou.ah.cn/）</w:t>
      </w:r>
    </w:p>
    <w:p w14:paraId="7CE5E07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2B5137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5F791BD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1" w:name="_Toc35393793"/>
      <w:bookmarkEnd w:id="11"/>
      <w:bookmarkStart w:id="12" w:name="_Toc58430308"/>
      <w:bookmarkEnd w:id="12"/>
      <w:bookmarkStart w:id="13" w:name="_Toc28359082"/>
      <w:bookmarkEnd w:id="13"/>
      <w:bookmarkStart w:id="14" w:name="_Toc28359005"/>
      <w:bookmarkEnd w:id="14"/>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7A7754D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时间：</w:t>
      </w:r>
      <w:r>
        <w:rPr>
          <w:rFonts w:hint="eastAsia" w:ascii="宋体" w:hAnsi="宋体" w:eastAsia="宋体" w:cs="宋体"/>
          <w:bCs/>
          <w:color w:val="auto"/>
          <w:kern w:val="0"/>
          <w:sz w:val="24"/>
          <w:szCs w:val="24"/>
          <w:highlight w:val="none"/>
          <w:u w:val="single" w:color="000000"/>
          <w:lang w:val="en-US" w:eastAsia="zh-CN" w:bidi="ar"/>
        </w:rPr>
        <w:t>2025年6月27日9时00分</w:t>
      </w:r>
      <w:r>
        <w:rPr>
          <w:rFonts w:hint="eastAsia" w:ascii="宋体" w:hAnsi="宋体" w:eastAsia="宋体" w:cs="宋体"/>
          <w:bCs/>
          <w:color w:val="auto"/>
          <w:kern w:val="0"/>
          <w:sz w:val="24"/>
          <w:szCs w:val="24"/>
          <w:highlight w:val="none"/>
          <w:u w:color="000000"/>
          <w:lang w:val="en-US" w:eastAsia="zh-CN" w:bidi="ar"/>
        </w:rPr>
        <w:t>（北京时间）</w:t>
      </w:r>
    </w:p>
    <w:p w14:paraId="5844D65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开标地点：滁州开放大学数智楼一楼会议室</w:t>
      </w:r>
    </w:p>
    <w:p w14:paraId="565293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0410ED0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450A4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2872870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1.采购人信息</w:t>
      </w:r>
    </w:p>
    <w:p w14:paraId="04D1F51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名称：滁州开放大学   </w:t>
      </w:r>
    </w:p>
    <w:p w14:paraId="579BB81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地址：滁州市南谯区醉翁西路230号滁州开放大学新校区 </w:t>
      </w:r>
    </w:p>
    <w:p w14:paraId="3A9C65B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联系方式：</w:t>
      </w:r>
      <w:bookmarkStart w:id="15" w:name="_Toc28359010"/>
      <w:bookmarkEnd w:id="15"/>
      <w:bookmarkStart w:id="16" w:name="_Toc28359087"/>
      <w:r>
        <w:rPr>
          <w:rFonts w:hint="eastAsia" w:ascii="宋体" w:hAnsi="宋体" w:eastAsia="宋体" w:cs="宋体"/>
          <w:bCs/>
          <w:color w:val="auto"/>
          <w:kern w:val="0"/>
          <w:sz w:val="24"/>
          <w:szCs w:val="24"/>
          <w:highlight w:val="none"/>
          <w:u w:color="000000"/>
          <w:lang w:val="en-US" w:eastAsia="zh-CN" w:bidi="ar"/>
        </w:rPr>
        <w:t>陈万付 13905506833</w:t>
      </w:r>
    </w:p>
    <w:p w14:paraId="4C18C9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6"/>
      <w:r>
        <w:rPr>
          <w:rFonts w:hint="eastAsia" w:ascii="宋体" w:hAnsi="宋体" w:eastAsia="宋体" w:cs="宋体"/>
          <w:bCs/>
          <w:color w:val="auto"/>
          <w:kern w:val="0"/>
          <w:sz w:val="24"/>
          <w:szCs w:val="24"/>
          <w:highlight w:val="none"/>
          <w:u w:color="000000"/>
          <w:lang w:val="en-US" w:eastAsia="zh-CN" w:bidi="ar"/>
        </w:rPr>
        <w:t>代理机构信息</w:t>
      </w:r>
    </w:p>
    <w:p w14:paraId="37E8C2F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名 称：滁州长昊工程咨询有限公司　　　　　　　　　　　　</w:t>
      </w:r>
    </w:p>
    <w:p w14:paraId="55F325B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地 址：滁州市南谯区龙蟠大道188号20楼2008室</w:t>
      </w:r>
    </w:p>
    <w:p w14:paraId="6BFE57A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联系方式：李园园  18055012300 </w:t>
      </w:r>
    </w:p>
    <w:p w14:paraId="0ED64028">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0" w:firstLineChars="200"/>
        <w:jc w:val="center"/>
        <w:textAlignment w:val="auto"/>
        <w:outlineLvl w:val="0"/>
        <w:rPr>
          <w:rFonts w:hint="eastAsia" w:ascii="宋体" w:hAnsi="宋体" w:eastAsia="宋体" w:cs="宋体"/>
          <w:color w:val="auto"/>
          <w:sz w:val="28"/>
          <w:szCs w:val="28"/>
          <w:highlight w:val="none"/>
          <w:lang w:val="en-US"/>
        </w:rPr>
      </w:pPr>
      <w:r>
        <w:rPr>
          <w:rFonts w:hint="eastAsia" w:ascii="宋体" w:hAnsi="宋体" w:eastAsia="宋体" w:cs="宋体"/>
          <w:bCs/>
          <w:color w:val="auto"/>
          <w:kern w:val="0"/>
          <w:sz w:val="24"/>
          <w:szCs w:val="24"/>
          <w:highlight w:val="none"/>
          <w:u w:color="000000"/>
          <w:lang w:val="en-US" w:eastAsia="zh-CN" w:bidi="ar"/>
        </w:rPr>
        <w:br w:type="page"/>
      </w:r>
      <w:bookmarkStart w:id="17" w:name="_Toc15669"/>
      <w:r>
        <w:rPr>
          <w:rFonts w:hint="eastAsia" w:ascii="宋体" w:hAnsi="宋体" w:eastAsia="宋体" w:cs="宋体"/>
          <w:b/>
          <w:bCs/>
          <w:color w:val="auto"/>
          <w:kern w:val="0"/>
          <w:sz w:val="28"/>
          <w:szCs w:val="28"/>
          <w:highlight w:val="none"/>
          <w:u w:color="000000"/>
          <w:lang w:val="en-US" w:eastAsia="zh-CN" w:bidi="ar"/>
        </w:rPr>
        <w:t>第二章 投标人须知</w:t>
      </w:r>
      <w:bookmarkEnd w:id="17"/>
    </w:p>
    <w:p w14:paraId="7417B686">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440" w:lineRule="exact"/>
        <w:ind w:left="0" w:right="0"/>
        <w:jc w:val="center"/>
        <w:textAlignment w:val="auto"/>
        <w:outlineLvl w:val="1"/>
        <w:rPr>
          <w:rFonts w:hint="eastAsia" w:ascii="宋体" w:hAnsi="宋体" w:eastAsia="宋体" w:cs="宋体"/>
          <w:b/>
          <w:bCs w:val="0"/>
          <w:color w:val="auto"/>
          <w:sz w:val="24"/>
          <w:szCs w:val="24"/>
          <w:highlight w:val="none"/>
          <w:lang w:val="en-US"/>
        </w:rPr>
      </w:pPr>
      <w:bookmarkStart w:id="18" w:name="_Toc9559"/>
      <w:bookmarkEnd w:id="18"/>
      <w:bookmarkStart w:id="19" w:name="_Toc28003_WPSOffice_Level2"/>
      <w:r>
        <w:rPr>
          <w:rFonts w:hint="eastAsia" w:ascii="宋体" w:hAnsi="宋体" w:eastAsia="宋体" w:cs="宋体"/>
          <w:b/>
          <w:bCs w:val="0"/>
          <w:color w:val="auto"/>
          <w:kern w:val="0"/>
          <w:sz w:val="24"/>
          <w:szCs w:val="24"/>
          <w:highlight w:val="none"/>
          <w:u w:color="000000"/>
          <w:lang w:val="en-US" w:eastAsia="zh-CN" w:bidi="ar"/>
        </w:rPr>
        <w:t xml:space="preserve">    一、投标人须知前附表</w:t>
      </w:r>
      <w:bookmarkEnd w:id="19"/>
    </w:p>
    <w:tbl>
      <w:tblPr>
        <w:tblStyle w:val="26"/>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7CE091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38E4A04C">
            <w:pPr>
              <w:pStyle w:val="16"/>
              <w:keepNext w:val="0"/>
              <w:keepLines w:val="0"/>
              <w:pageBreakBefore w:val="0"/>
              <w:widowControl/>
              <w:kinsoku/>
              <w:wordWrap/>
              <w:overflowPunct/>
              <w:topLinePunct w:val="0"/>
              <w:autoSpaceDN/>
              <w:bidi w:val="0"/>
              <w:adjustRightInd/>
              <w:snapToGrid/>
              <w:spacing w:line="36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B925E38">
            <w:pPr>
              <w:pStyle w:val="16"/>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color w:val="auto"/>
                <w:highlight w:val="none"/>
                <w:lang w:val="en-US"/>
              </w:rPr>
            </w:pPr>
            <w:r>
              <w:rPr>
                <w:rFonts w:cs="Times New Roman"/>
                <w:b/>
                <w:bCs w:val="0"/>
                <w:color w:val="auto"/>
                <w:highlight w:val="none"/>
              </w:rPr>
              <w:t>内容</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75FBCAD8">
            <w:pPr>
              <w:pStyle w:val="16"/>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0C74E9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EB6D29C">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07A95B">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F9FC3EB">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cs="Times New Roman"/>
                <w:bCs/>
                <w:color w:val="auto"/>
                <w:highlight w:val="none"/>
                <w:lang w:val="en-US" w:eastAsia="zh-CN"/>
              </w:rPr>
            </w:pPr>
            <w:r>
              <w:rPr>
                <w:rFonts w:hint="eastAsia" w:cs="Times New Roman"/>
                <w:bCs/>
                <w:color w:val="auto"/>
                <w:highlight w:val="none"/>
                <w:lang w:eastAsia="zh-CN"/>
              </w:rPr>
              <w:t>2025年滁州市中小学班主任能力提升培训项目</w:t>
            </w:r>
          </w:p>
        </w:tc>
      </w:tr>
      <w:tr w14:paraId="0F72B3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7271A7">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24F7979">
            <w:pPr>
              <w:pStyle w:val="16"/>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cs="Times New Roman"/>
                <w:color w:val="auto"/>
                <w:highlight w:val="none"/>
                <w:lang w:val="en-US"/>
              </w:rPr>
            </w:pPr>
            <w:r>
              <w:rPr>
                <w:rFonts w:hint="eastAsia"/>
                <w:color w:val="auto"/>
                <w:szCs w:val="21"/>
                <w:highlight w:val="none"/>
                <w:lang w:val="en-US" w:eastAsia="zh-CN"/>
              </w:rPr>
              <w:t>服务期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6B0AFC2">
            <w:pPr>
              <w:pStyle w:val="16"/>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cs="Times New Roman"/>
                <w:bCs/>
                <w:color w:val="auto"/>
                <w:highlight w:val="none"/>
                <w:lang w:val="en-US" w:eastAsia="zh-CN"/>
              </w:rPr>
            </w:pPr>
            <w:r>
              <w:rPr>
                <w:rFonts w:hint="eastAsia" w:ascii="宋体" w:hAnsi="Times New Roman" w:eastAsia="宋体" w:cs="Times New Roman"/>
                <w:b w:val="0"/>
                <w:bCs w:val="0"/>
                <w:color w:val="auto"/>
                <w:szCs w:val="21"/>
                <w:highlight w:val="none"/>
                <w:lang w:val="en-US" w:eastAsia="zh-CN"/>
              </w:rPr>
              <w:t>服务期限为期5天，中标后培训时间具体以</w:t>
            </w:r>
            <w:r>
              <w:rPr>
                <w:rFonts w:hint="eastAsia" w:hAnsi="Times New Roman" w:cs="Times New Roman"/>
                <w:b w:val="0"/>
                <w:bCs w:val="0"/>
                <w:color w:val="auto"/>
                <w:szCs w:val="21"/>
                <w:highlight w:val="none"/>
                <w:lang w:val="en-US" w:eastAsia="zh-CN"/>
              </w:rPr>
              <w:t>采购人</w:t>
            </w:r>
            <w:r>
              <w:rPr>
                <w:rFonts w:hint="eastAsia" w:ascii="宋体" w:hAnsi="Times New Roman" w:eastAsia="宋体" w:cs="Times New Roman"/>
                <w:b w:val="0"/>
                <w:bCs w:val="0"/>
                <w:color w:val="auto"/>
                <w:szCs w:val="21"/>
                <w:highlight w:val="none"/>
                <w:lang w:val="en-US" w:eastAsia="zh-CN"/>
              </w:rPr>
              <w:t>安排为准。</w:t>
            </w:r>
          </w:p>
        </w:tc>
      </w:tr>
      <w:tr w14:paraId="70B5F8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4B5AA3">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F4282F0">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val="en-US" w:eastAsia="zh-CN"/>
              </w:rPr>
              <w:t>服务</w:t>
            </w:r>
            <w:r>
              <w:rPr>
                <w:rFonts w:cs="Times New Roman"/>
                <w:color w:val="auto"/>
                <w:highlight w:val="none"/>
              </w:rPr>
              <w:t>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E496AB">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bCs/>
                <w:color w:val="auto"/>
                <w:highlight w:val="none"/>
                <w:lang w:val="en-US"/>
              </w:rPr>
            </w:pPr>
            <w:r>
              <w:rPr>
                <w:rFonts w:hint="eastAsia" w:cs="Times New Roman"/>
                <w:bCs/>
                <w:color w:val="auto"/>
                <w:highlight w:val="none"/>
                <w:lang w:eastAsia="zh-CN"/>
              </w:rPr>
              <w:t>采购人</w:t>
            </w:r>
            <w:r>
              <w:rPr>
                <w:rFonts w:cs="Times New Roman"/>
                <w:bCs/>
                <w:color w:val="auto"/>
                <w:highlight w:val="none"/>
              </w:rPr>
              <w:t>指定地点</w:t>
            </w:r>
          </w:p>
        </w:tc>
      </w:tr>
      <w:tr w14:paraId="0EB925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93428CD">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9C4362">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16F3838">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宋体"/>
                <w:color w:val="auto"/>
                <w:highlight w:val="none"/>
                <w:lang w:val="en-US"/>
              </w:rPr>
            </w:pPr>
            <w:r>
              <w:rPr>
                <w:rFonts w:hint="eastAsia" w:cs="宋体"/>
                <w:color w:val="auto"/>
                <w:highlight w:val="none"/>
                <w:lang w:val="en-US" w:eastAsia="zh-CN"/>
              </w:rPr>
              <w:t>陈万付 13905506833</w:t>
            </w:r>
          </w:p>
        </w:tc>
      </w:tr>
      <w:tr w14:paraId="2D1824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CFF424">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3A96E9">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79D444C">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eastAsia="宋体" w:cs="宋体"/>
                <w:color w:val="auto"/>
                <w:highlight w:val="none"/>
                <w:lang w:val="en-US" w:eastAsia="zh-CN"/>
              </w:rPr>
            </w:pPr>
            <w:r>
              <w:rPr>
                <w:rFonts w:hint="eastAsia" w:cs="宋体"/>
                <w:color w:val="auto"/>
                <w:highlight w:val="none"/>
                <w:lang w:eastAsia="zh-CN"/>
              </w:rPr>
              <w:t xml:space="preserve">李园园  18055012300 </w:t>
            </w:r>
          </w:p>
        </w:tc>
      </w:tr>
      <w:tr w14:paraId="1FE7B8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84DD5D8">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721F95D">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07D990">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val="en-US" w:eastAsia="zh-CN"/>
              </w:rPr>
              <w:t>财政</w:t>
            </w:r>
            <w:r>
              <w:rPr>
                <w:rFonts w:cs="Times New Roman"/>
                <w:color w:val="auto"/>
                <w:highlight w:val="none"/>
              </w:rPr>
              <w:t>资金</w:t>
            </w:r>
          </w:p>
        </w:tc>
      </w:tr>
      <w:tr w14:paraId="132A9A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2CBD26D">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83A7D25">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1DFB62">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ascii="宋体" w:hAnsi="宋体" w:eastAsia="宋体" w:cs="宋体"/>
                <w:bCs/>
                <w:color w:val="auto"/>
                <w:szCs w:val="21"/>
                <w:highlight w:val="none"/>
                <w:lang w:val="en-US" w:eastAsia="zh-CN"/>
              </w:rPr>
            </w:pPr>
            <w:r>
              <w:rPr>
                <w:rFonts w:hint="eastAsia" w:cs="宋体"/>
                <w:bCs/>
                <w:color w:val="auto"/>
                <w:szCs w:val="21"/>
                <w:highlight w:val="none"/>
                <w:lang w:val="en-US" w:eastAsia="zh-CN"/>
              </w:rPr>
              <w:t>78000.00元</w:t>
            </w:r>
          </w:p>
        </w:tc>
      </w:tr>
      <w:tr w14:paraId="548906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87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AF94E70">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C781E6B">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FAAD00">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hAnsi="宋体" w:cs="宋体"/>
                <w:bCs/>
                <w:color w:val="auto"/>
                <w:szCs w:val="21"/>
                <w:highlight w:val="none"/>
                <w:lang w:val="en-US"/>
              </w:rPr>
            </w:pPr>
            <w:r>
              <w:rPr>
                <w:rFonts w:hint="eastAsia" w:cs="宋体"/>
                <w:bCs/>
                <w:color w:val="auto"/>
                <w:szCs w:val="21"/>
                <w:highlight w:val="none"/>
                <w:lang w:val="en-US" w:eastAsia="zh-CN"/>
              </w:rPr>
              <w:t>78000.00元</w:t>
            </w:r>
            <w:r>
              <w:rPr>
                <w:rFonts w:hint="eastAsia" w:ascii="宋体" w:hAnsi="宋体" w:eastAsia="宋体" w:cs="宋体"/>
                <w:bCs/>
                <w:color w:val="auto"/>
                <w:szCs w:val="21"/>
                <w:highlight w:val="none"/>
                <w:lang w:val="en-US" w:eastAsia="zh-CN"/>
              </w:rPr>
              <w:t>，投标报价不得超过最高限价，否则按无效投标处理。</w:t>
            </w:r>
          </w:p>
        </w:tc>
      </w:tr>
      <w:tr w14:paraId="4F629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2053E4">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0DB0970">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1523F03">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《采购需求》</w:t>
            </w:r>
          </w:p>
        </w:tc>
      </w:tr>
      <w:tr w14:paraId="32378B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FB8BBD">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9049427">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A2C167">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宋体"/>
                <w:color w:val="auto"/>
                <w:highlight w:val="none"/>
                <w:lang w:val="en-US"/>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个标包</w:t>
            </w:r>
          </w:p>
        </w:tc>
      </w:tr>
      <w:tr w14:paraId="6FBDB2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350560">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E9F866">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583293A">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01C992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13C694">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ACB5043">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6893A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5BDCAE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ED740B">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16B4679">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060FB69">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7EBA24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36C38">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628FD83">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1E349A9">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不召开</w:t>
            </w:r>
          </w:p>
        </w:tc>
      </w:tr>
      <w:tr w14:paraId="4D3EB4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E8F688E">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0E5B428">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14B7C1">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2025年6月24日</w:t>
            </w:r>
            <w:r>
              <w:rPr>
                <w:rFonts w:hAnsi="Times New Roman" w:cs="Times New Roman"/>
                <w:b w:val="0"/>
                <w:bCs w:val="0"/>
                <w:color w:val="auto"/>
                <w:highlight w:val="none"/>
                <w:lang w:val="en-US"/>
              </w:rPr>
              <w:t>1</w:t>
            </w:r>
            <w:r>
              <w:rPr>
                <w:rFonts w:hint="eastAsia" w:hAnsi="Times New Roman" w:cs="Times New Roman"/>
                <w:b w:val="0"/>
                <w:bCs w:val="0"/>
                <w:color w:val="auto"/>
                <w:highlight w:val="none"/>
                <w:lang w:val="en-US" w:eastAsia="zh-CN"/>
              </w:rPr>
              <w:t>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w:t>
            </w:r>
            <w:r>
              <w:rPr>
                <w:rFonts w:hint="eastAsia" w:cs="Times New Roman"/>
                <w:b w:val="0"/>
                <w:bCs w:val="0"/>
                <w:color w:val="auto"/>
                <w:highlight w:val="none"/>
              </w:rPr>
              <w:t>664228410@qq.com( 滁州长昊工程咨询有限公司电子邮箱)</w:t>
            </w:r>
            <w:r>
              <w:rPr>
                <w:rFonts w:hAnsi="Times New Roman" w:cs="Times New Roman"/>
                <w:b w:val="0"/>
                <w:bCs w:val="0"/>
                <w:color w:val="auto"/>
                <w:highlight w:val="none"/>
              </w:rPr>
              <w:t>。</w:t>
            </w:r>
          </w:p>
        </w:tc>
      </w:tr>
      <w:tr w14:paraId="38F9B5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867877A">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DCA8F79">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46CD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采购人将在</w:t>
            </w:r>
            <w:r>
              <w:rPr>
                <w:rFonts w:hint="eastAsia" w:ascii="宋体" w:hAnsi="宋体" w:eastAsia="宋体" w:cs="Times New Roman"/>
                <w:b w:val="0"/>
                <w:bCs w:val="0"/>
                <w:color w:val="auto"/>
                <w:kern w:val="2"/>
                <w:sz w:val="21"/>
                <w:szCs w:val="21"/>
                <w:highlight w:val="none"/>
                <w:u w:color="auto"/>
                <w:lang w:val="en-US" w:eastAsia="zh-CN" w:bidi="ar"/>
              </w:rPr>
              <w:t>2025年6月25日12时前</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滁州开放大学网站（http://www.czou.ah.cn/）</w:t>
            </w:r>
            <w:r>
              <w:rPr>
                <w:rFonts w:hint="eastAsia" w:ascii="宋体" w:cs="宋体"/>
                <w:color w:val="auto"/>
                <w:szCs w:val="21"/>
                <w:highlight w:val="none"/>
              </w:rPr>
              <w:t>发布。</w:t>
            </w:r>
          </w:p>
        </w:tc>
      </w:tr>
      <w:tr w14:paraId="2BE6A7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E195742">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170F5E">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6F98933">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518EA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5040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4565C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75090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代理服务费金额：招标代理费1500元，不含专家评审费（专家评审费用以实际支付为准）。</w:t>
            </w:r>
          </w:p>
          <w:p w14:paraId="2224B6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w:t>
            </w:r>
          </w:p>
        </w:tc>
      </w:tr>
      <w:tr w14:paraId="3C5013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B3330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038A3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56E3A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31E203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A23DFB6">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D4E61">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3BAEB00">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eastAsia="zh-CN"/>
              </w:rPr>
              <w:t>投标有效期为</w:t>
            </w:r>
            <w:r>
              <w:rPr>
                <w:rFonts w:hint="eastAsia" w:cs="Times New Roman"/>
                <w:color w:val="auto"/>
                <w:highlight w:val="none"/>
                <w:u w:val="single"/>
                <w:lang w:eastAsia="zh-CN"/>
              </w:rPr>
              <w:t xml:space="preserve"> </w:t>
            </w:r>
            <w:r>
              <w:rPr>
                <w:rFonts w:hint="eastAsia" w:cs="Times New Roman"/>
                <w:color w:val="auto"/>
                <w:highlight w:val="none"/>
                <w:u w:val="single"/>
                <w:lang w:val="en-US" w:eastAsia="zh-CN"/>
              </w:rPr>
              <w:t>6</w:t>
            </w:r>
            <w:r>
              <w:rPr>
                <w:rFonts w:hint="eastAsia" w:cs="Times New Roman"/>
                <w:color w:val="auto"/>
                <w:highlight w:val="none"/>
                <w:u w:val="single"/>
                <w:lang w:eastAsia="zh-CN"/>
              </w:rPr>
              <w:t xml:space="preserve">0 </w:t>
            </w:r>
            <w:r>
              <w:rPr>
                <w:rFonts w:hint="eastAsia" w:cs="Times New Roman"/>
                <w:color w:val="auto"/>
                <w:highlight w:val="none"/>
                <w:lang w:eastAsia="zh-CN"/>
              </w:rPr>
              <w:t>日历天</w:t>
            </w:r>
            <w:r>
              <w:rPr>
                <w:rFonts w:cs="Times New Roman"/>
                <w:color w:val="auto"/>
                <w:highlight w:val="none"/>
              </w:rPr>
              <w:t>（从投标截止之日算起）。在此期限内，凡符合本招标文件要求的投标文件均保持有效。</w:t>
            </w:r>
          </w:p>
        </w:tc>
      </w:tr>
      <w:tr w14:paraId="232560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B3E7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6F3E1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1CC3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3EBC8D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831001">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F9E11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签字或盖章要求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4FEA3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eastAsiaTheme="minorEastAsia"/>
                <w:color w:val="auto"/>
                <w:kern w:val="2"/>
                <w:highlight w:val="none"/>
                <w:lang w:val="en-US" w:eastAsia="zh-CN"/>
              </w:rPr>
            </w:pPr>
            <w:r>
              <w:rPr>
                <w:rFonts w:hint="eastAsia" w:ascii="宋体" w:hAnsi="宋体" w:cs="宋体"/>
                <w:color w:val="auto"/>
                <w:szCs w:val="21"/>
                <w:highlight w:val="none"/>
              </w:rPr>
              <w:t>投标文件须按格式文件要求签字或盖章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否则经评委会一致认定后，按照无效投标处理。</w:t>
            </w:r>
          </w:p>
        </w:tc>
      </w:tr>
      <w:tr w14:paraId="0D1A6D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DCB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87020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color w:val="auto"/>
                <w:sz w:val="21"/>
                <w:szCs w:val="21"/>
                <w:highlight w:val="none"/>
              </w:rPr>
            </w:pPr>
            <w:r>
              <w:rPr>
                <w:rFonts w:hint="eastAsia" w:asciiTheme="majorEastAsia" w:hAnsiTheme="majorEastAsia" w:eastAsiaTheme="majorEastAsia" w:cstheme="majorEastAsia"/>
                <w:color w:val="auto"/>
                <w:szCs w:val="21"/>
                <w:highlight w:val="none"/>
              </w:rPr>
              <w:t>投标文件</w:t>
            </w:r>
            <w:r>
              <w:rPr>
                <w:rFonts w:hint="eastAsia" w:asciiTheme="majorEastAsia" w:hAnsiTheme="majorEastAsia" w:eastAsiaTheme="majorEastAsia" w:cstheme="majorEastAsia"/>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44C6C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投标人须递交纸质版投标文件，并按要求签字或盖章；</w:t>
            </w:r>
          </w:p>
          <w:p w14:paraId="2C14BC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lang w:eastAsia="zh-CN"/>
              </w:rPr>
            </w:pPr>
            <w:r>
              <w:rPr>
                <w:rFonts w:hint="eastAsia" w:asciiTheme="majorEastAsia" w:hAnsiTheme="majorEastAsia" w:eastAsiaTheme="majorEastAsia" w:cstheme="majorEastAsia"/>
                <w:color w:val="auto"/>
                <w:szCs w:val="21"/>
                <w:highlight w:val="none"/>
              </w:rPr>
              <w:t>份数：正本 1 份，副本2份；</w:t>
            </w:r>
          </w:p>
        </w:tc>
      </w:tr>
      <w:tr w14:paraId="3F6678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BF27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5EDDD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签字或盖章要求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3828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投标文件须按格式文件要求签字或盖章，否则经评委会一致认定后，按照无效投标处理。</w:t>
            </w:r>
          </w:p>
        </w:tc>
      </w:tr>
      <w:tr w14:paraId="230A48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8750B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77941A5">
            <w:pPr>
              <w:keepNext w:val="0"/>
              <w:keepLines w:val="0"/>
              <w:pageBreakBefore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宋体" w:hAnsi="宋体"/>
                <w:color w:val="auto"/>
                <w:szCs w:val="21"/>
                <w:highlight w:val="none"/>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B2A5D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szCs w:val="21"/>
                <w:highlight w:val="none"/>
              </w:rPr>
            </w:pPr>
            <w:r>
              <w:rPr>
                <w:rFonts w:hint="eastAsia" w:ascii="宋体" w:hAnsi="宋体"/>
                <w:color w:val="auto"/>
                <w:szCs w:val="21"/>
                <w:highlight w:val="none"/>
                <w:lang w:eastAsia="zh-CN"/>
              </w:rPr>
              <w:t>2025年6月27日9时00分</w:t>
            </w:r>
            <w:r>
              <w:rPr>
                <w:rFonts w:hint="eastAsia" w:ascii="宋体" w:hAnsi="宋体"/>
                <w:color w:val="auto"/>
                <w:szCs w:val="21"/>
                <w:highlight w:val="none"/>
              </w:rPr>
              <w:t>（北京时间）</w:t>
            </w:r>
          </w:p>
        </w:tc>
      </w:tr>
      <w:tr w14:paraId="4088CD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C823D30">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19FF353">
            <w:pPr>
              <w:keepNext w:val="0"/>
              <w:keepLines w:val="0"/>
              <w:suppressLineNumbers w:val="0"/>
              <w:spacing w:before="0" w:beforeAutospacing="0" w:after="0" w:afterAutospacing="0" w:line="440" w:lineRule="exact"/>
              <w:ind w:left="0" w:right="0"/>
              <w:jc w:val="center"/>
              <w:rPr>
                <w:rFonts w:hint="default" w:cs="Times New Roman" w:eastAsiaTheme="minorEastAsia"/>
                <w:color w:val="auto"/>
                <w:highlight w:val="none"/>
                <w:lang w:val="en-US" w:eastAsia="zh-CN"/>
              </w:rPr>
            </w:pPr>
            <w:r>
              <w:rPr>
                <w:rFonts w:hint="eastAsia" w:ascii="宋体" w:hAnsi="宋体" w:cs="宋体"/>
                <w:color w:val="auto"/>
                <w:szCs w:val="21"/>
                <w:highlight w:val="none"/>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72194D6">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03987FEC">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lang w:val="en-US"/>
              </w:rPr>
            </w:pPr>
            <w:r>
              <w:rPr>
                <w:rFonts w:hint="eastAsia" w:ascii="宋体" w:hAnsi="宋体" w:cs="宋体"/>
                <w:color w:val="auto"/>
                <w:szCs w:val="21"/>
                <w:highlight w:val="none"/>
              </w:rPr>
              <w:t>开标地点：滁州开放大学数智楼一楼会议室</w:t>
            </w:r>
          </w:p>
        </w:tc>
      </w:tr>
      <w:tr w14:paraId="660A74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A73607F">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C4E4426">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1ABC602">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投标文件密封情况检查：开启标书前检查投标文件密封情况。</w:t>
            </w:r>
          </w:p>
          <w:p w14:paraId="1A545A02">
            <w:pPr>
              <w:keepNext w:val="0"/>
              <w:keepLines w:val="0"/>
              <w:suppressLineNumbers w:val="0"/>
              <w:spacing w:before="0" w:beforeAutospacing="0" w:after="0" w:afterAutospacing="0" w:line="440" w:lineRule="exact"/>
              <w:ind w:left="0" w:right="0"/>
              <w:rPr>
                <w:rFonts w:hint="default" w:cs="Times New Roman"/>
                <w:color w:val="auto"/>
                <w:highlight w:val="none"/>
                <w:lang w:val="en-US"/>
              </w:rPr>
            </w:pPr>
            <w:r>
              <w:rPr>
                <w:rFonts w:hint="eastAsia" w:ascii="宋体" w:hAnsi="宋体" w:cs="宋体"/>
                <w:color w:val="auto"/>
                <w:szCs w:val="21"/>
                <w:highlight w:val="none"/>
              </w:rPr>
              <w:t>由评标委员会进行评审。</w:t>
            </w:r>
          </w:p>
        </w:tc>
      </w:tr>
      <w:tr w14:paraId="520C02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D2DC563">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88C08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cs="Times New Roman"/>
                <w:color w:val="auto"/>
                <w:highlight w:val="none"/>
                <w:lang w:val="en-US"/>
              </w:rPr>
            </w:pPr>
            <w:r>
              <w:rPr>
                <w:rFonts w:hint="eastAsia" w:ascii="宋体" w:hAnsi="宋体" w:cs="宋体"/>
                <w:color w:val="auto"/>
                <w:szCs w:val="21"/>
                <w:highlight w:val="none"/>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EF82035">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cs="Times New Roman"/>
                <w:color w:val="auto"/>
                <w:spacing w:val="-4"/>
                <w:highlight w:val="none"/>
                <w:lang w:val="en-US"/>
              </w:rPr>
            </w:pPr>
            <w:r>
              <w:rPr>
                <w:rFonts w:hint="eastAsia" w:hAnsi="宋体" w:cs="宋体"/>
                <w:color w:val="auto"/>
                <w:sz w:val="21"/>
                <w:highlight w:val="none"/>
              </w:rPr>
              <w:t>否</w:t>
            </w:r>
          </w:p>
        </w:tc>
      </w:tr>
      <w:tr w14:paraId="212676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B530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AA43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886B5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u w:val="none"/>
                <w:lang w:val="en-US" w:eastAsia="zh-CN"/>
              </w:rPr>
              <w:t>采购</w:t>
            </w:r>
            <w:r>
              <w:rPr>
                <w:rFonts w:hint="eastAsia" w:ascii="宋体" w:hAnsi="宋体" w:cs="宋体"/>
                <w:color w:val="auto"/>
                <w:szCs w:val="21"/>
                <w:highlight w:val="none"/>
                <w:u w:val="none"/>
              </w:rPr>
              <w:t>人依法组建</w:t>
            </w:r>
          </w:p>
        </w:tc>
      </w:tr>
      <w:tr w14:paraId="000C36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7BEE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E0F4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是否授权评标委员会推荐中标候选人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1C02E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是，推荐的中标候选人数3名，并标明排序。</w:t>
            </w:r>
          </w:p>
        </w:tc>
      </w:tr>
      <w:tr w14:paraId="65430A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49204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55B0FA">
            <w:pPr>
              <w:pStyle w:val="16"/>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FACE2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color w:val="auto"/>
                <w:szCs w:val="21"/>
                <w:highlight w:val="none"/>
              </w:rPr>
            </w:pPr>
            <w:r>
              <w:rPr>
                <w:rFonts w:hint="eastAsia" w:asciiTheme="majorEastAsia" w:hAnsiTheme="majorEastAsia" w:eastAsiaTheme="majorEastAsia" w:cstheme="majorEastAsia"/>
                <w:b w:val="0"/>
                <w:bCs w:val="0"/>
                <w:color w:val="auto"/>
                <w:sz w:val="21"/>
                <w:szCs w:val="21"/>
                <w:highlight w:val="none"/>
              </w:rPr>
              <w:t>同招标公告发布媒介</w:t>
            </w:r>
          </w:p>
        </w:tc>
      </w:tr>
      <w:tr w14:paraId="182B5E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3BFCB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B21D4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F581D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kern w:val="2"/>
                <w:sz w:val="21"/>
                <w:szCs w:val="21"/>
                <w:highlight w:val="none"/>
                <w:u w:color="000000"/>
                <w:lang w:val="en-US" w:eastAsia="zh-CN" w:bidi="ar"/>
              </w:rPr>
              <w:t>中标通知书须加盖采购人、代理公司公章后方可发出。</w:t>
            </w:r>
          </w:p>
        </w:tc>
      </w:tr>
      <w:tr w14:paraId="7D23FD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B1053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1C6A1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Theme="majorEastAsia" w:hAnsiTheme="majorEastAsia" w:eastAsiaTheme="majorEastAsia" w:cstheme="majorEastAsia"/>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595E9EA">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不要求中标人提交履约保证金。</w:t>
            </w:r>
          </w:p>
        </w:tc>
      </w:tr>
      <w:tr w14:paraId="6C2714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1005"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5D1B8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ED8D8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按采购人要求所有培训课程完成验收合格后一次性付清。</w:t>
            </w:r>
          </w:p>
        </w:tc>
      </w:tr>
      <w:tr w14:paraId="2EDD0B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4A9A16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EDE4B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2806DE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57FB86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54BCC6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7E594B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color w:val="auto"/>
                <w:highlight w:val="none"/>
                <w:lang w:val="en-US" w:eastAsia="zh-CN"/>
              </w:rPr>
            </w:pPr>
            <w:r>
              <w:rPr>
                <w:rFonts w:hint="eastAsia"/>
                <w:color w:val="auto"/>
                <w:highlight w:val="none"/>
                <w:lang w:val="en-US" w:eastAsia="zh-CN"/>
              </w:rPr>
              <w:t>1、本项目严禁非法转包，一经发现，采购人依法处理。</w:t>
            </w:r>
          </w:p>
          <w:p w14:paraId="365BFB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color w:val="auto"/>
                <w:highlight w:val="none"/>
                <w:lang w:val="en-US"/>
              </w:rPr>
            </w:pPr>
            <w:r>
              <w:rPr>
                <w:rFonts w:hint="eastAsia"/>
                <w:color w:val="auto"/>
                <w:highlight w:val="none"/>
                <w:lang w:val="en-US" w:eastAsia="zh-CN"/>
              </w:rPr>
              <w:t>2、评标委员会只依靠投标人递交的投标文件及其按照招标文件要求提供的所有证明材料进行评审，而不依靠任何外来的证明材料。</w:t>
            </w:r>
          </w:p>
        </w:tc>
      </w:tr>
    </w:tbl>
    <w:p w14:paraId="643DD13B">
      <w:pPr>
        <w:rPr>
          <w:rFonts w:hint="eastAsia" w:ascii="宋体" w:hAnsi="宋体" w:eastAsia="宋体" w:cs="宋体"/>
          <w:b/>
          <w:bCs w:val="0"/>
          <w:color w:val="auto"/>
          <w:kern w:val="0"/>
          <w:sz w:val="28"/>
          <w:szCs w:val="28"/>
          <w:highlight w:val="none"/>
          <w:u w:color="000000"/>
          <w:lang w:val="en-US" w:eastAsia="zh-CN" w:bidi="ar"/>
        </w:rPr>
      </w:pPr>
      <w:bookmarkStart w:id="20" w:name="_Toc122"/>
      <w:bookmarkEnd w:id="20"/>
      <w:r>
        <w:rPr>
          <w:rFonts w:hint="eastAsia" w:ascii="宋体" w:hAnsi="宋体" w:eastAsia="宋体" w:cs="宋体"/>
          <w:b/>
          <w:bCs w:val="0"/>
          <w:color w:val="auto"/>
          <w:kern w:val="0"/>
          <w:sz w:val="28"/>
          <w:szCs w:val="28"/>
          <w:highlight w:val="none"/>
          <w:u w:color="000000"/>
          <w:lang w:val="en-US" w:eastAsia="zh-CN" w:bidi="ar"/>
        </w:rPr>
        <w:br w:type="page"/>
      </w:r>
    </w:p>
    <w:p w14:paraId="26BEA4AE">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3828667B">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8"/>
          <w:szCs w:val="28"/>
          <w:highlight w:val="none"/>
          <w:lang w:val="en-US"/>
        </w:rPr>
      </w:pPr>
      <w:bookmarkStart w:id="21" w:name="_Toc26859"/>
      <w:bookmarkEnd w:id="21"/>
      <w:bookmarkStart w:id="22"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2"/>
    </w:p>
    <w:p w14:paraId="00CC60D3">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7EC7D17C">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CA4D4D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采购人：见投标人须知前附表。</w:t>
      </w:r>
    </w:p>
    <w:p w14:paraId="2A6CF48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服务期：见投标人须知前附表。</w:t>
      </w:r>
    </w:p>
    <w:p w14:paraId="3DC6336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服务地点：见投标人须知前附表。</w:t>
      </w:r>
    </w:p>
    <w:p w14:paraId="675D377E">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1.2采购人及联系人: 见投标人须知前附表。</w:t>
      </w:r>
    </w:p>
    <w:p w14:paraId="297F055A">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706B497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3CA9CE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4D1D1F49">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6F055EA6">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2.招标范围：</w:t>
      </w:r>
    </w:p>
    <w:p w14:paraId="496A82DA">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 采购内容：见投标人须知前附表。</w:t>
      </w:r>
    </w:p>
    <w:p w14:paraId="15F86B8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2.2技术要求：详见</w:t>
      </w:r>
      <w:r>
        <w:rPr>
          <w:rFonts w:hint="eastAsia" w:cs="Times New Roman"/>
          <w:color w:val="auto"/>
          <w:highlight w:val="none"/>
          <w:lang w:val="en-US" w:eastAsia="zh-CN"/>
        </w:rPr>
        <w:t>《</w:t>
      </w:r>
      <w:r>
        <w:rPr>
          <w:rFonts w:hint="eastAsia" w:hAnsi="宋体" w:cs="宋体"/>
          <w:bCs/>
          <w:color w:val="auto"/>
          <w:szCs w:val="21"/>
          <w:highlight w:val="none"/>
        </w:rPr>
        <w:t>采购需求</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290182EB">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3.标包划分：</w:t>
      </w:r>
    </w:p>
    <w:p w14:paraId="7E28077E">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67AC5B16">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4.招标方式：</w:t>
      </w:r>
    </w:p>
    <w:p w14:paraId="37DC988D">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43DED588">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2D452EDB">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固定单价 。  </w:t>
      </w:r>
    </w:p>
    <w:p w14:paraId="756B1E2D">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6.评标办法：</w:t>
      </w:r>
    </w:p>
    <w:p w14:paraId="2A4BB75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综合评分</w:t>
      </w:r>
      <w:r>
        <w:rPr>
          <w:rFonts w:hint="eastAsia" w:ascii="宋体" w:hAnsi="宋体" w:eastAsia="宋体" w:cs="宋体"/>
          <w:color w:val="auto"/>
          <w:sz w:val="21"/>
          <w:szCs w:val="21"/>
          <w:highlight w:val="none"/>
          <w:u w:val="single"/>
          <w:lang w:eastAsia="zh-CN"/>
        </w:rPr>
        <w:t>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（详见第三章评标办法）</w:t>
      </w:r>
    </w:p>
    <w:p w14:paraId="098984DC">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7.投标人资格：</w:t>
      </w:r>
    </w:p>
    <w:p w14:paraId="335C61E4">
      <w:pPr>
        <w:keepNext w:val="0"/>
        <w:keepLines w:val="0"/>
        <w:widowControl/>
        <w:suppressLineNumbers w:val="0"/>
        <w:snapToGrid w:val="0"/>
        <w:spacing w:before="0" w:beforeAutospacing="0" w:after="0" w:afterAutospacing="0" w:line="40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320A221">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8. 投标费用</w:t>
      </w:r>
    </w:p>
    <w:p w14:paraId="4FAD8A08">
      <w:pPr>
        <w:keepNext w:val="0"/>
        <w:keepLines w:val="0"/>
        <w:widowControl/>
        <w:suppressLineNumbers w:val="0"/>
        <w:snapToGrid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3D2CC6A4">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9.</w:t>
      </w:r>
      <w:bookmarkStart w:id="23" w:name="_Toc247527563"/>
      <w:bookmarkEnd w:id="23"/>
      <w:bookmarkStart w:id="24" w:name="_Toc247513962"/>
      <w:bookmarkEnd w:id="24"/>
      <w:bookmarkStart w:id="25" w:name="_Toc144974507"/>
      <w:bookmarkEnd w:id="25"/>
      <w:bookmarkStart w:id="26" w:name="_Toc296602429"/>
      <w:bookmarkEnd w:id="26"/>
      <w:bookmarkStart w:id="27" w:name="_Toc152042315"/>
      <w:bookmarkEnd w:id="27"/>
      <w:bookmarkStart w:id="28" w:name="_Toc152045539"/>
      <w:bookmarkEnd w:id="28"/>
      <w:bookmarkStart w:id="29"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9"/>
    </w:p>
    <w:p w14:paraId="5CC23522">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投标人须知前附表规定组织踏勘现场的，采购人按投标人须知前附表规定的时间、地点组织投标人踏勘项目现场。 </w:t>
      </w:r>
    </w:p>
    <w:p w14:paraId="6F8D3F72">
      <w:pPr>
        <w:keepNext w:val="0"/>
        <w:keepLines w:val="0"/>
        <w:widowControl/>
        <w:suppressLineNumbers w:val="0"/>
        <w:spacing w:before="0" w:beforeAutospacing="0" w:after="0" w:afterAutospacing="0" w:line="440" w:lineRule="exact"/>
        <w:ind w:left="0" w:right="0" w:firstLine="409" w:firstLineChars="195"/>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6CD8A3A9">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除采购人的原因外，投标人自行负责在踏勘现场中所发生的人员伤亡和财产损失。</w:t>
      </w:r>
    </w:p>
    <w:p w14:paraId="23BFC96F">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9.4 采购人在踏勘现场中介绍的场地和相关的周边环境情况，供投标人在编制投标文件时参考，采购人不对投标人据此作出的判断和决策负责。</w:t>
      </w:r>
    </w:p>
    <w:p w14:paraId="40031738">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5A77CE69">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采购人</w:t>
      </w:r>
      <w:r>
        <w:rPr>
          <w:rFonts w:hint="eastAsia" w:ascii="宋体"/>
          <w:color w:val="auto"/>
          <w:szCs w:val="21"/>
          <w:highlight w:val="none"/>
        </w:rPr>
        <w:t>按投标人须知前附表规定的时间和地点召开投标预备会，澄清投标人提出的问题。</w:t>
      </w:r>
    </w:p>
    <w:p w14:paraId="2F99160E">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11. 联合投标</w:t>
      </w:r>
    </w:p>
    <w:p w14:paraId="18C52CC7">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5C16F05C">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黑体" w:hAnsi="宋体" w:eastAsia="黑体" w:cs="宋体"/>
          <w:b/>
          <w:bCs/>
          <w:color w:val="auto"/>
          <w:kern w:val="0"/>
          <w:sz w:val="21"/>
          <w:szCs w:val="21"/>
          <w:highlight w:val="none"/>
          <w:u w:color="000000"/>
          <w:lang w:val="en-US" w:eastAsia="zh-CN" w:bidi="ar"/>
        </w:rPr>
      </w:pPr>
      <w:r>
        <w:rPr>
          <w:rFonts w:hint="eastAsia" w:ascii="黑体" w:hAnsi="宋体" w:eastAsia="黑体" w:cs="宋体"/>
          <w:b/>
          <w:bCs/>
          <w:color w:val="auto"/>
          <w:kern w:val="0"/>
          <w:sz w:val="21"/>
          <w:szCs w:val="21"/>
          <w:highlight w:val="none"/>
          <w:u w:color="000000"/>
          <w:lang w:val="en-US" w:eastAsia="zh-CN" w:bidi="ar"/>
        </w:rPr>
        <w:t>12.招标代理费</w:t>
      </w:r>
    </w:p>
    <w:p w14:paraId="6812789C">
      <w:pPr>
        <w:spacing w:line="360" w:lineRule="auto"/>
        <w:ind w:firstLine="420" w:firstLineChars="200"/>
        <w:outlineLvl w:val="4"/>
        <w:rPr>
          <w:rFonts w:hint="eastAsia" w:ascii="宋体"/>
          <w:color w:val="auto"/>
          <w:szCs w:val="21"/>
          <w:highlight w:val="none"/>
          <w:lang w:eastAsia="zh-CN"/>
        </w:rPr>
      </w:pPr>
      <w:r>
        <w:rPr>
          <w:rFonts w:hint="eastAsia" w:ascii="宋体"/>
          <w:color w:val="auto"/>
          <w:szCs w:val="21"/>
          <w:highlight w:val="none"/>
        </w:rPr>
        <w:t xml:space="preserve">12.1 </w:t>
      </w:r>
      <w:r>
        <w:rPr>
          <w:rFonts w:hint="eastAsia" w:ascii="宋体"/>
          <w:color w:val="auto"/>
          <w:szCs w:val="21"/>
          <w:highlight w:val="none"/>
          <w:lang w:eastAsia="zh-CN"/>
        </w:rPr>
        <w:t>招标代理费：见</w:t>
      </w:r>
      <w:r>
        <w:rPr>
          <w:rFonts w:hint="eastAsia" w:ascii="宋体"/>
          <w:color w:val="auto"/>
          <w:szCs w:val="21"/>
          <w:highlight w:val="none"/>
        </w:rPr>
        <w:t>投标人须知前附表</w:t>
      </w:r>
      <w:r>
        <w:rPr>
          <w:rFonts w:hint="eastAsia" w:ascii="宋体"/>
          <w:color w:val="auto"/>
          <w:szCs w:val="21"/>
          <w:highlight w:val="none"/>
          <w:lang w:eastAsia="zh-CN"/>
        </w:rPr>
        <w:t>。</w:t>
      </w:r>
    </w:p>
    <w:p w14:paraId="56E44D75">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13.投标人应注意的事项</w:t>
      </w:r>
    </w:p>
    <w:p w14:paraId="194C206C">
      <w:pPr>
        <w:spacing w:line="360" w:lineRule="auto"/>
        <w:ind w:firstLine="420" w:firstLineChars="200"/>
        <w:rPr>
          <w:rFonts w:hint="eastAsia" w:ascii="宋体"/>
          <w:color w:val="auto"/>
          <w:szCs w:val="21"/>
          <w:highlight w:val="none"/>
        </w:rPr>
      </w:pPr>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4F1EBF25">
      <w:pPr>
        <w:spacing w:line="360" w:lineRule="auto"/>
        <w:ind w:firstLine="420" w:firstLineChars="200"/>
        <w:outlineLvl w:val="4"/>
        <w:rPr>
          <w:rFonts w:hint="eastAsia" w:asciiTheme="majorEastAsia" w:hAnsiTheme="majorEastAsia" w:eastAsiaTheme="majorEastAsia" w:cstheme="majorEastAsia"/>
          <w:color w:val="auto"/>
          <w:szCs w:val="21"/>
          <w:highlight w:val="none"/>
        </w:rPr>
      </w:pPr>
      <w:bookmarkStart w:id="30" w:name="_Toc24655"/>
      <w:bookmarkEnd w:id="30"/>
      <w:bookmarkStart w:id="31" w:name="_Toc10668_WPSOffice_Level3"/>
      <w:bookmarkEnd w:id="31"/>
      <w:r>
        <w:rPr>
          <w:rFonts w:hint="eastAsia" w:asciiTheme="majorEastAsia" w:hAnsiTheme="majorEastAsia" w:eastAsiaTheme="majorEastAsia" w:cstheme="majorEastAsia"/>
          <w:color w:val="auto"/>
          <w:szCs w:val="21"/>
          <w:highlight w:val="none"/>
        </w:rPr>
        <w:t>13.2投标人对</w:t>
      </w:r>
      <w:r>
        <w:rPr>
          <w:rFonts w:hint="eastAsia" w:asciiTheme="majorEastAsia" w:hAnsiTheme="majorEastAsia" w:eastAsiaTheme="majorEastAsia" w:cstheme="majorEastAsia"/>
          <w:color w:val="auto"/>
          <w:szCs w:val="21"/>
          <w:highlight w:val="none"/>
          <w:lang w:val="en-US" w:eastAsia="zh-CN"/>
        </w:rPr>
        <w:t>招标文件</w:t>
      </w:r>
      <w:r>
        <w:rPr>
          <w:rFonts w:hint="eastAsia" w:asciiTheme="majorEastAsia" w:hAnsiTheme="majorEastAsia" w:eastAsiaTheme="majorEastAsia" w:cstheme="majorEastAsia"/>
          <w:color w:val="auto"/>
          <w:szCs w:val="21"/>
          <w:highlight w:val="none"/>
        </w:rPr>
        <w:t>中规定的</w:t>
      </w:r>
      <w:r>
        <w:rPr>
          <w:rFonts w:hint="eastAsia" w:asciiTheme="majorEastAsia" w:hAnsiTheme="majorEastAsia" w:eastAsiaTheme="majorEastAsia" w:cstheme="majorEastAsia"/>
          <w:color w:val="auto"/>
          <w:szCs w:val="21"/>
          <w:highlight w:val="none"/>
          <w:lang w:val="en-US" w:eastAsia="zh-CN"/>
        </w:rPr>
        <w:t>采购需求和服务要求</w:t>
      </w:r>
      <w:r>
        <w:rPr>
          <w:rFonts w:hint="eastAsia" w:asciiTheme="majorEastAsia" w:hAnsiTheme="majorEastAsia" w:eastAsiaTheme="majorEastAsia" w:cstheme="majorEastAsia"/>
          <w:color w:val="auto"/>
          <w:szCs w:val="21"/>
          <w:highlight w:val="none"/>
        </w:rPr>
        <w:t>必须满足。</w:t>
      </w:r>
    </w:p>
    <w:p w14:paraId="5C9CC5D6">
      <w:pPr>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Cs/>
          <w:color w:val="auto"/>
          <w:szCs w:val="21"/>
          <w:highlight w:val="none"/>
        </w:rPr>
        <w:t>单位负责人为同一人或者存在直接控股、管理关系的不同</w:t>
      </w:r>
      <w:r>
        <w:rPr>
          <w:rFonts w:hint="eastAsia" w:asciiTheme="majorEastAsia" w:hAnsiTheme="majorEastAsia" w:eastAsiaTheme="majorEastAsia" w:cstheme="majorEastAsia"/>
          <w:bCs/>
          <w:color w:val="auto"/>
          <w:szCs w:val="21"/>
          <w:highlight w:val="none"/>
          <w:lang w:eastAsia="zh-CN"/>
        </w:rPr>
        <w:t>投标人</w:t>
      </w:r>
      <w:r>
        <w:rPr>
          <w:rFonts w:hint="eastAsia" w:asciiTheme="majorEastAsia" w:hAnsiTheme="majorEastAsia" w:eastAsiaTheme="majorEastAsia" w:cstheme="majorEastAsia"/>
          <w:bCs/>
          <w:color w:val="auto"/>
          <w:szCs w:val="21"/>
          <w:highlight w:val="none"/>
        </w:rPr>
        <w:t>，不得参加同一合同项下的采购活动。</w:t>
      </w:r>
    </w:p>
    <w:p w14:paraId="3977A3C0">
      <w:pPr>
        <w:spacing w:line="400" w:lineRule="exact"/>
        <w:ind w:firstLine="417" w:firstLineChars="199"/>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投标人被视为充分熟悉本招标项目所在地的与履行合同有关的各种情况，包括但不限于：</w:t>
      </w:r>
    </w:p>
    <w:p w14:paraId="18F69B4A">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（1）国家对本次投标货物和服务的生产、安装调试、验收、维修等有关法律、法规及行业管理标准；</w:t>
      </w:r>
    </w:p>
    <w:p w14:paraId="1CA12C95">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（2）安徽省及滁州市等有关管理部门的相关规定；</w:t>
      </w:r>
    </w:p>
    <w:p w14:paraId="2F04A832">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szCs w:val="21"/>
          <w:highlight w:val="none"/>
        </w:rPr>
        <w:t>人的相关场地情况、基础建设、电力供应情况及相关设计标准。</w:t>
      </w:r>
    </w:p>
    <w:p w14:paraId="324F8C52">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本招标文件不再对上述情况进行描述。</w:t>
      </w:r>
    </w:p>
    <w:p w14:paraId="3191C674">
      <w:pPr>
        <w:spacing w:line="440" w:lineRule="exact"/>
        <w:ind w:firstLine="527" w:firstLineChars="250"/>
        <w:outlineLvl w:val="3"/>
        <w:rPr>
          <w:rFonts w:ascii="宋体"/>
          <w:bCs/>
          <w:color w:val="auto"/>
          <w:szCs w:val="21"/>
          <w:highlight w:val="none"/>
        </w:rPr>
      </w:pPr>
      <w:r>
        <w:rPr>
          <w:rFonts w:hint="eastAsia" w:ascii="宋体"/>
          <w:b/>
          <w:color w:val="auto"/>
          <w:szCs w:val="21"/>
          <w:highlight w:val="none"/>
        </w:rPr>
        <w:t>14.保密</w:t>
      </w:r>
    </w:p>
    <w:p w14:paraId="48D6F396">
      <w:pPr>
        <w:spacing w:line="440" w:lineRule="exact"/>
        <w:ind w:firstLine="525" w:firstLineChars="250"/>
        <w:rPr>
          <w:rFonts w:ascii="宋体"/>
          <w:bCs/>
          <w:color w:val="auto"/>
          <w:szCs w:val="21"/>
          <w:highlight w:val="none"/>
        </w:rPr>
      </w:pPr>
      <w:r>
        <w:rPr>
          <w:rFonts w:hint="eastAsia" w:ascii="宋体"/>
          <w:bCs/>
          <w:color w:val="auto"/>
          <w:szCs w:val="21"/>
          <w:highlight w:val="none"/>
        </w:rPr>
        <w:t xml:space="preserve">参与招标投标活动的各方应对招标文件和投标文件中的商业和技术等秘密保密，违者应对由此造成的后果承担法律责任。 </w:t>
      </w:r>
    </w:p>
    <w:p w14:paraId="36D1FB9D">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07A41199">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15. 招标文件的编制依据</w:t>
      </w:r>
    </w:p>
    <w:p w14:paraId="127C0F69">
      <w:pPr>
        <w:spacing w:line="440" w:lineRule="exact"/>
        <w:ind w:firstLine="409" w:firstLineChars="195"/>
        <w:rPr>
          <w:rFonts w:hint="eastAsia" w:ascii="宋体"/>
          <w:color w:val="auto"/>
          <w:szCs w:val="21"/>
          <w:highlight w:val="none"/>
        </w:rPr>
      </w:pPr>
      <w:r>
        <w:rPr>
          <w:rFonts w:hint="eastAsia" w:ascii="宋体"/>
          <w:color w:val="auto"/>
          <w:szCs w:val="21"/>
          <w:highlight w:val="none"/>
        </w:rPr>
        <w:t>根据《中华人民共和国政府采购法》、《中华人民共和国政府采购法实施条例》、《政府采购货物和服务招标投标管理办法》和《中华人民共和国民法典》等相关法律法规和规章及部、省、市级规范性文件的规定，编制本招标文件。</w:t>
      </w:r>
    </w:p>
    <w:p w14:paraId="43075570">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16. 招标文件的组成</w:t>
      </w:r>
    </w:p>
    <w:p w14:paraId="1169F552">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007AFD4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第一章  招标公告</w:t>
      </w:r>
    </w:p>
    <w:p w14:paraId="4E1F0EF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第二章  投标须知</w:t>
      </w:r>
    </w:p>
    <w:p w14:paraId="17F6C045">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第三章  评标办法</w:t>
      </w:r>
    </w:p>
    <w:p w14:paraId="4517406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第四章  </w:t>
      </w:r>
      <w:r>
        <w:rPr>
          <w:rFonts w:hint="eastAsia" w:ascii="宋体" w:cs="宋体"/>
          <w:color w:val="auto"/>
          <w:szCs w:val="21"/>
          <w:highlight w:val="none"/>
        </w:rPr>
        <w:t>采购需求</w:t>
      </w:r>
    </w:p>
    <w:p w14:paraId="7B8042FB">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第五章  合同条款及格式</w:t>
      </w:r>
    </w:p>
    <w:p w14:paraId="1751CE85">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第六章  投标文件格式</w:t>
      </w:r>
    </w:p>
    <w:p w14:paraId="7B8A84BA">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第七章  采购人、代理机构对本文件的确认</w:t>
      </w:r>
    </w:p>
    <w:p w14:paraId="3C20DBB8">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1"/>
          <w:szCs w:val="21"/>
          <w:highlight w:val="none"/>
          <w:u w:color="000000"/>
          <w:lang w:val="en-US" w:eastAsia="zh-CN" w:bidi="ar"/>
        </w:rPr>
        <w:t>16.2 除16.1内容外，招标答疑亦为招标文件的组成部分，对</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kern w:val="0"/>
          <w:sz w:val="21"/>
          <w:szCs w:val="21"/>
          <w:highlight w:val="none"/>
          <w:u w:color="000000"/>
          <w:lang w:val="en-US" w:eastAsia="zh-CN" w:bidi="ar"/>
        </w:rPr>
        <w:t>人和投标人起约束作用。</w:t>
      </w:r>
    </w:p>
    <w:p w14:paraId="214BDF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16.3投标人应仔细阅读和检查招标文件的全部内容。如发现缺页或附件不全，应及时向</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szCs w:val="21"/>
          <w:highlight w:val="none"/>
        </w:rPr>
        <w:t>人提出，以便补齐</w:t>
      </w:r>
      <w:r>
        <w:rPr>
          <w:rFonts w:hint="eastAsia" w:asciiTheme="majorEastAsia" w:hAnsiTheme="majorEastAsia" w:eastAsiaTheme="majorEastAsia" w:cstheme="majorEastAsia"/>
          <w:color w:val="auto"/>
          <w:szCs w:val="21"/>
          <w:highlight w:val="none"/>
          <w:lang w:eastAsia="zh-CN"/>
        </w:rPr>
        <w:t>。</w:t>
      </w:r>
    </w:p>
    <w:p w14:paraId="7F5478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16.4 当招标文件、招标文件的澄清或修改等在同一内容的表述上不一致时，以最后发出的文件为准。</w:t>
      </w:r>
    </w:p>
    <w:p w14:paraId="6528370B">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17. 招标文件的修改、补充、解释</w:t>
      </w:r>
    </w:p>
    <w:p w14:paraId="67E7F80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17.1 招标文件发出后，采购人在规定的投标截止时间前可对招标文件进行必要的修改和补充，并以澄清公告形式在滁州开放大学网站（http://www.czou.ah.cn/）予以公告，请各位投标人注意查看有关澄清内容，如不及时查看造成后果由投标人自负。招标文件的修改、补充等内容作为招标文件的组成部分，具有约束作用。</w:t>
      </w:r>
    </w:p>
    <w:p w14:paraId="2356D37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4AAB2BFB">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17.3招标文件的解释</w:t>
      </w:r>
    </w:p>
    <w:p w14:paraId="3B41B7D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（1）构成本招标文件的各个组成文件应互为解释，互为说明；</w:t>
      </w:r>
    </w:p>
    <w:p w14:paraId="560C04F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（2）同一组成文件中就同一事项的规定或约定不一致的，以编排顺序在后者为准；</w:t>
      </w:r>
    </w:p>
    <w:p w14:paraId="0D09EEA6">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（3）如有不明确或不一致，构成合同文件组成内容的，以合同文件约定内容为准，且以专用合同条款约定的合同文件优先顺序解释；</w:t>
      </w:r>
    </w:p>
    <w:p w14:paraId="6EA772B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（4）按本款前述规定仍不能形成结论的，由采购人（或其委托的采购代理机构）负责解释。</w:t>
      </w:r>
    </w:p>
    <w:p w14:paraId="5C610724">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18. 招标文件的发出</w:t>
      </w:r>
    </w:p>
    <w:p w14:paraId="0508D99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滁州开放大学网站（http://www.czou.ah.cn/）</w:t>
      </w:r>
      <w:r>
        <w:rPr>
          <w:rFonts w:hint="eastAsia" w:ascii="宋体" w:hAnsi="宋体" w:eastAsia="宋体" w:cs="宋体"/>
          <w:bCs/>
          <w:color w:val="auto"/>
          <w:kern w:val="0"/>
          <w:sz w:val="21"/>
          <w:szCs w:val="21"/>
          <w:highlight w:val="none"/>
          <w:u w:color="000000"/>
          <w:lang w:val="en-US" w:eastAsia="zh-CN" w:bidi="ar"/>
        </w:rPr>
        <w:t>发出。</w:t>
      </w:r>
    </w:p>
    <w:p w14:paraId="3C82C7A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2" w:name="_Toc1549_WPSOffice_Level3"/>
      <w:bookmarkEnd w:id="32"/>
      <w:r>
        <w:rPr>
          <w:rFonts w:hint="eastAsia" w:ascii="宋体" w:hAnsi="宋体" w:eastAsia="宋体" w:cs="宋体"/>
          <w:b/>
          <w:bCs w:val="0"/>
          <w:color w:val="auto"/>
          <w:kern w:val="0"/>
          <w:sz w:val="24"/>
          <w:szCs w:val="24"/>
          <w:highlight w:val="none"/>
          <w:u w:color="000000"/>
          <w:lang w:val="en-US" w:eastAsia="zh-CN" w:bidi="ar"/>
        </w:rPr>
        <w:t>（三）投标文件的编制</w:t>
      </w:r>
    </w:p>
    <w:p w14:paraId="49796541">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宋体" w:hAnsi="Calibri" w:eastAsia="宋体" w:cs="宋体"/>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19. 投标的语言及度量衡单位</w:t>
      </w:r>
    </w:p>
    <w:p w14:paraId="6537C684">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19.1投标人的投标文件、以及投标人与采购人就投标的所有往来函电，均须使用简体中文。</w:t>
      </w:r>
    </w:p>
    <w:p w14:paraId="35EC3932">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19.2除招标文件中另有规定外，投标文件所使用的度量衡均须采用法定计量单位。</w:t>
      </w:r>
    </w:p>
    <w:p w14:paraId="7D5E183E">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20. 投标文件的组成</w:t>
      </w:r>
    </w:p>
    <w:p w14:paraId="35925B8D">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20.1投标文件由投标书一（资信证明文件）、投标书二（技术标）和投标书三（商务标）三部分组成</w:t>
      </w:r>
      <w:r>
        <w:rPr>
          <w:rFonts w:hint="default" w:ascii="宋体" w:hAnsi="宋体" w:eastAsia="宋体" w:cs="宋体"/>
          <w:color w:val="auto"/>
          <w:kern w:val="0"/>
          <w:sz w:val="21"/>
          <w:szCs w:val="21"/>
          <w:highlight w:val="none"/>
          <w:u w:color="000000"/>
          <w:lang w:val="en-US" w:eastAsia="zh-CN" w:bidi="ar"/>
        </w:rPr>
        <w:t>。</w:t>
      </w:r>
    </w:p>
    <w:p w14:paraId="5F613F53">
      <w:pPr>
        <w:keepNext w:val="0"/>
        <w:keepLines w:val="0"/>
        <w:widowControl/>
        <w:suppressLineNumbers w:val="0"/>
        <w:spacing w:before="0" w:beforeAutospacing="0" w:after="0" w:afterAutospacing="0" w:line="312" w:lineRule="auto"/>
        <w:ind w:left="0" w:right="0" w:firstLine="525" w:firstLineChars="25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20.2投标文件的编制</w:t>
      </w:r>
    </w:p>
    <w:p w14:paraId="22E4CEF7">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5D6D8F6F">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21.投标报价</w:t>
      </w:r>
    </w:p>
    <w:p w14:paraId="4D277822">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21.1投标报价文件中的报价全部采用人民币表示。投标人的报价应含有服务、利润、税金、政策性文件规定及合同包含的所有风险、责任、义务等，即为完成招标文件要求的服务（货物）内容所包含的一切应有费用，中标价格今后将不作任何调整，采购人后期不再追加费用，投标投标人自行考虑投标风险。</w:t>
      </w:r>
    </w:p>
    <w:p w14:paraId="21A4FB6A">
      <w:pPr>
        <w:keepNext w:val="0"/>
        <w:keepLines w:val="0"/>
        <w:widowControl/>
        <w:suppressLineNumbers w:val="0"/>
        <w:spacing w:before="0" w:beforeAutospacing="0" w:after="0" w:afterAutospacing="0" w:line="44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21.2投标人只允许有一个方案、一个报价。</w:t>
      </w:r>
    </w:p>
    <w:p w14:paraId="7C7110F1">
      <w:pPr>
        <w:spacing w:line="440" w:lineRule="exact"/>
        <w:ind w:firstLine="420" w:firstLineChars="20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21.3</w:t>
      </w:r>
      <w:r>
        <w:rPr>
          <w:rFonts w:hint="eastAsia" w:ascii="宋体"/>
          <w:color w:val="auto"/>
          <w:szCs w:val="21"/>
          <w:highlight w:val="none"/>
        </w:rPr>
        <w:t>投标人应按“</w:t>
      </w:r>
      <w:r>
        <w:rPr>
          <w:rFonts w:hint="eastAsia" w:ascii="宋体"/>
          <w:color w:val="auto"/>
          <w:szCs w:val="21"/>
          <w:highlight w:val="none"/>
          <w:lang w:eastAsia="zh-CN"/>
        </w:rPr>
        <w:t>第四章采购需求</w:t>
      </w:r>
      <w:r>
        <w:rPr>
          <w:rFonts w:hint="eastAsia" w:ascii="宋体"/>
          <w:color w:val="auto"/>
          <w:szCs w:val="21"/>
          <w:highlight w:val="none"/>
        </w:rPr>
        <w:t>”所列服务内容进行报价，</w:t>
      </w:r>
      <w:r>
        <w:rPr>
          <w:rFonts w:hint="eastAsia" w:ascii="宋体"/>
          <w:bCs/>
          <w:color w:val="auto"/>
          <w:szCs w:val="21"/>
          <w:highlight w:val="none"/>
          <w:lang w:val="zh-CN"/>
        </w:rPr>
        <w:t>投标报价为完成本次招标项目的全费用价格，其组成包括</w:t>
      </w:r>
      <w:r>
        <w:rPr>
          <w:rFonts w:hint="eastAsia" w:ascii="宋体" w:hAnsi="宋体"/>
          <w:color w:val="auto"/>
          <w:szCs w:val="21"/>
          <w:highlight w:val="none"/>
        </w:rPr>
        <w:t>国家对中标单位征收的各种税费等所有一切费用，</w:t>
      </w:r>
      <w:r>
        <w:rPr>
          <w:rFonts w:hint="eastAsia" w:ascii="宋体" w:hAnsi="宋体"/>
          <w:color w:val="auto"/>
          <w:szCs w:val="21"/>
          <w:highlight w:val="none"/>
          <w:lang w:val="en-US" w:eastAsia="zh-CN"/>
        </w:rPr>
        <w:t>投标报价</w:t>
      </w:r>
      <w:r>
        <w:rPr>
          <w:rFonts w:hint="eastAsia" w:ascii="宋体" w:hAnsi="宋体"/>
          <w:color w:val="auto"/>
          <w:szCs w:val="21"/>
          <w:highlight w:val="none"/>
        </w:rPr>
        <w:t>今后将不作任何调整。</w:t>
      </w:r>
    </w:p>
    <w:p w14:paraId="7F4155E8">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21.4</w:t>
      </w:r>
      <w:r>
        <w:rPr>
          <w:rFonts w:hint="eastAsia" w:ascii="宋体"/>
          <w:color w:val="auto"/>
          <w:szCs w:val="21"/>
          <w:highlight w:val="none"/>
        </w:rPr>
        <w:t>投标报价的价格是完成项目全部内容（包括后期的相关服务）交付验收的价格，其总价即为履行合同的固定总价</w:t>
      </w:r>
      <w:r>
        <w:rPr>
          <w:rFonts w:hint="eastAsia" w:ascii="宋体" w:hAnsi="宋体" w:eastAsia="宋体" w:cs="宋体"/>
          <w:color w:val="auto"/>
          <w:kern w:val="0"/>
          <w:sz w:val="21"/>
          <w:szCs w:val="21"/>
          <w:highlight w:val="none"/>
          <w:u w:color="000000"/>
          <w:lang w:val="en-US" w:eastAsia="zh-CN" w:bidi="ar"/>
        </w:rPr>
        <w:t>。</w:t>
      </w:r>
    </w:p>
    <w:p w14:paraId="4BB2B97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21.5</w:t>
      </w:r>
      <w:r>
        <w:rPr>
          <w:rFonts w:hint="eastAsia" w:ascii="宋体" w:hAnsi="宋体" w:eastAsia="宋体" w:cs="宋体"/>
          <w:color w:val="auto"/>
          <w:kern w:val="1"/>
          <w:szCs w:val="21"/>
          <w:highlight w:val="none"/>
          <w:lang w:val="en-US" w:eastAsia="zh-CN"/>
        </w:rPr>
        <w:t>采购</w:t>
      </w:r>
      <w:r>
        <w:rPr>
          <w:rFonts w:ascii="宋体" w:hAnsi="宋体" w:cs="宋体"/>
          <w:color w:val="auto"/>
          <w:kern w:val="1"/>
          <w:szCs w:val="21"/>
          <w:highlight w:val="none"/>
        </w:rPr>
        <w:t>要求中规定的安装、调试和培训费用应包括在投标价格中。投标文件报价为含税价，采购人不再为此次招标支付任何费用。</w:t>
      </w:r>
    </w:p>
    <w:p w14:paraId="52E4152E">
      <w:pPr>
        <w:keepNext w:val="0"/>
        <w:keepLines w:val="0"/>
        <w:widowControl/>
        <w:suppressLineNumbers w:val="0"/>
        <w:spacing w:before="0" w:beforeAutospacing="0" w:after="0" w:afterAutospacing="0" w:line="440" w:lineRule="exact"/>
        <w:ind w:left="0" w:right="0" w:firstLine="420" w:firstLineChars="200"/>
        <w:jc w:val="both"/>
        <w:outlineLvl w:val="4"/>
        <w:rPr>
          <w:rFonts w:ascii="宋体" w:hAnsi="宋体" w:cs="宋体"/>
          <w:color w:val="auto"/>
          <w:kern w:val="1"/>
          <w:szCs w:val="21"/>
          <w:highlight w:val="none"/>
        </w:rPr>
      </w:pPr>
      <w:r>
        <w:rPr>
          <w:rFonts w:hint="eastAsia" w:ascii="宋体" w:hAnsi="宋体" w:eastAsia="宋体" w:cs="宋体"/>
          <w:bCs/>
          <w:color w:val="auto"/>
          <w:kern w:val="0"/>
          <w:sz w:val="21"/>
          <w:szCs w:val="21"/>
          <w:highlight w:val="none"/>
          <w:u w:color="000000"/>
          <w:lang w:val="en-US" w:eastAsia="zh-CN" w:bidi="ar"/>
        </w:rPr>
        <w:t>21.6</w:t>
      </w:r>
      <w:r>
        <w:rPr>
          <w:rFonts w:ascii="宋体" w:hAnsi="宋体" w:cs="宋体"/>
          <w:color w:val="auto"/>
          <w:kern w:val="1"/>
          <w:szCs w:val="21"/>
          <w:highlight w:val="none"/>
        </w:rPr>
        <w:t>投标报价应由法定代表人或被授权人签署。</w:t>
      </w:r>
    </w:p>
    <w:p w14:paraId="24362D24">
      <w:pPr>
        <w:spacing w:line="420" w:lineRule="exact"/>
        <w:ind w:firstLine="42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21.7</w:t>
      </w:r>
      <w:r>
        <w:rPr>
          <w:rFonts w:ascii="宋体" w:hAnsi="宋体" w:cs="宋体"/>
          <w:color w:val="auto"/>
          <w:kern w:val="1"/>
          <w:szCs w:val="21"/>
          <w:highlight w:val="none"/>
        </w:rPr>
        <w:t>投标人的报价不得高于本次招标最高限价，</w:t>
      </w:r>
      <w:r>
        <w:rPr>
          <w:rFonts w:ascii="宋体" w:hAnsi="宋体" w:cs="宋体"/>
          <w:b/>
          <w:bCs/>
          <w:color w:val="auto"/>
          <w:kern w:val="1"/>
          <w:szCs w:val="21"/>
          <w:highlight w:val="none"/>
        </w:rPr>
        <w:t>否则将作为无效投标处理</w:t>
      </w:r>
      <w:r>
        <w:rPr>
          <w:rFonts w:ascii="宋体" w:hAnsi="宋体" w:cs="宋体"/>
          <w:color w:val="auto"/>
          <w:kern w:val="1"/>
          <w:szCs w:val="21"/>
          <w:highlight w:val="none"/>
        </w:rPr>
        <w:t>。</w:t>
      </w:r>
    </w:p>
    <w:p w14:paraId="5F85D361">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eastAsia="宋体" w:cs="宋体"/>
          <w:color w:val="auto"/>
          <w:highlight w:val="none"/>
          <w:lang w:val="en-US" w:eastAsia="zh-CN"/>
        </w:rPr>
        <w:t>21.8</w:t>
      </w:r>
      <w:r>
        <w:rPr>
          <w:rFonts w:ascii="宋体" w:hAnsi="宋体" w:cs="宋体"/>
          <w:color w:val="auto"/>
          <w:kern w:val="1"/>
          <w:szCs w:val="21"/>
          <w:highlight w:val="none"/>
        </w:rPr>
        <w:t>如投标文件中未列明全面实现投标服务功能而必须配置的配套或辅助设施及相应技术措施的费用，这些费用将被视为已包含在总投标价中。</w:t>
      </w:r>
    </w:p>
    <w:p w14:paraId="24A50B30">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21.9</w:t>
      </w:r>
      <w:r>
        <w:rPr>
          <w:rFonts w:ascii="宋体" w:hAnsi="宋体" w:cs="宋体"/>
          <w:color w:val="auto"/>
          <w:kern w:val="1"/>
          <w:szCs w:val="21"/>
          <w:highlight w:val="none"/>
        </w:rPr>
        <w:t>总投标价中不得包含招标文件要求以外的内容，否则，在评标时不予核减，但在授予合同时，采购人有权将这部分价格从其中标价格中扣除。</w:t>
      </w:r>
    </w:p>
    <w:p w14:paraId="43CCE4FF">
      <w:pPr>
        <w:keepNext w:val="0"/>
        <w:keepLines w:val="0"/>
        <w:widowControl/>
        <w:suppressLineNumbers w:val="0"/>
        <w:spacing w:before="0" w:beforeAutospacing="0" w:after="0" w:afterAutospacing="0" w:line="440" w:lineRule="exact"/>
        <w:ind w:left="0" w:right="0" w:firstLine="420" w:firstLineChars="200"/>
        <w:jc w:val="both"/>
        <w:rPr>
          <w:rFonts w:hint="default" w:eastAsia="楷体_GB2312"/>
          <w:color w:val="auto"/>
          <w:highlight w:val="none"/>
          <w:lang w:val="en-US" w:eastAsia="zh-CN"/>
        </w:rPr>
      </w:pPr>
      <w:r>
        <w:rPr>
          <w:rFonts w:hint="eastAsia" w:ascii="宋体" w:hAnsi="宋体" w:cs="宋体"/>
          <w:color w:val="auto"/>
          <w:kern w:val="1"/>
          <w:szCs w:val="21"/>
          <w:highlight w:val="none"/>
          <w:lang w:val="en-US" w:eastAsia="zh-CN"/>
        </w:rPr>
        <w:t>21.10</w:t>
      </w:r>
      <w:r>
        <w:rPr>
          <w:rFonts w:ascii="宋体" w:hAnsi="宋体" w:cs="宋体"/>
          <w:color w:val="auto"/>
          <w:kern w:val="1"/>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1D4ED396">
      <w:pPr>
        <w:keepNext w:val="0"/>
        <w:keepLines w:val="0"/>
        <w:widowControl/>
        <w:suppressLineNumbers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22.投标有效期</w:t>
      </w:r>
    </w:p>
    <w:p w14:paraId="321CBC91">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22.1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r>
        <w:rPr>
          <w:rFonts w:hint="eastAsia" w:ascii="宋体" w:hAnsi="宋体" w:eastAsia="宋体" w:cs="宋体"/>
          <w:color w:val="auto"/>
          <w:kern w:val="0"/>
          <w:sz w:val="21"/>
          <w:szCs w:val="21"/>
          <w:highlight w:val="none"/>
          <w:u w:color="000000"/>
          <w:lang w:val="en-US" w:eastAsia="zh-CN" w:bidi="ar"/>
        </w:rPr>
        <w:t>。</w:t>
      </w:r>
    </w:p>
    <w:p w14:paraId="4371811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22.2在投标有效期内，投标人撤销或修改其投标文件的，应承担招标文件和法律规定的责任。</w:t>
      </w:r>
    </w:p>
    <w:p w14:paraId="528DBA54">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22.3出现特殊情况需要延长投标有效期的，采购人以书面形式通知所有投标人延长投标有效期。投标人同意延长的，不得要求或被允许修改或撤销其投标文件；投标人拒绝延长的，其投标失效。</w:t>
      </w:r>
    </w:p>
    <w:p w14:paraId="7E29C991">
      <w:pPr>
        <w:keepNext w:val="0"/>
        <w:keepLines w:val="0"/>
        <w:widowControl/>
        <w:numPr>
          <w:ilvl w:val="0"/>
          <w:numId w:val="0"/>
        </w:numPr>
        <w:suppressLineNumbers w:val="0"/>
        <w:spacing w:before="0" w:beforeAutospacing="0" w:after="0" w:afterAutospacing="0" w:line="400" w:lineRule="exact"/>
        <w:ind w:leftChars="200" w:right="0" w:rightChars="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23.投标保证金</w:t>
      </w:r>
    </w:p>
    <w:p w14:paraId="7A9617E9">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23.1本项目不要求投标人提交投标保证金。</w:t>
      </w:r>
    </w:p>
    <w:p w14:paraId="7902828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3" w:name="_Toc6570_WPSOffice_Level3"/>
      <w:bookmarkEnd w:id="33"/>
      <w:bookmarkStart w:id="34" w:name="_Toc26398"/>
      <w:r>
        <w:rPr>
          <w:rFonts w:hint="eastAsia" w:ascii="宋体" w:hAnsi="宋体" w:eastAsia="宋体" w:cs="宋体"/>
          <w:b/>
          <w:bCs w:val="0"/>
          <w:color w:val="auto"/>
          <w:kern w:val="0"/>
          <w:sz w:val="24"/>
          <w:szCs w:val="24"/>
          <w:highlight w:val="none"/>
          <w:u w:color="000000"/>
          <w:lang w:val="en-US" w:eastAsia="zh-CN" w:bidi="ar"/>
        </w:rPr>
        <w:t>（四）</w:t>
      </w:r>
      <w:bookmarkEnd w:id="34"/>
      <w:r>
        <w:rPr>
          <w:rFonts w:hint="eastAsia" w:ascii="宋体"/>
          <w:b/>
          <w:color w:val="auto"/>
          <w:sz w:val="24"/>
          <w:szCs w:val="24"/>
          <w:highlight w:val="none"/>
        </w:rPr>
        <w:t>投标文件的密封和递交</w:t>
      </w:r>
    </w:p>
    <w:p w14:paraId="2E48CE7B">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eastAsia" w:ascii="宋体" w:hAnsi="宋体" w:eastAsia="宋体" w:cs="宋体"/>
          <w:b/>
          <w:bCs w:val="0"/>
          <w:color w:val="auto"/>
          <w:highlight w:val="none"/>
          <w:lang w:val="en-US"/>
        </w:rPr>
      </w:pPr>
      <w:bookmarkStart w:id="35" w:name="_Toc30407_WPSOffice_Level3"/>
      <w:bookmarkEnd w:id="35"/>
      <w:r>
        <w:rPr>
          <w:rFonts w:hint="eastAsia" w:ascii="宋体" w:hAnsi="宋体" w:eastAsia="宋体" w:cs="宋体"/>
          <w:b/>
          <w:bCs w:val="0"/>
          <w:color w:val="auto"/>
          <w:kern w:val="0"/>
          <w:sz w:val="21"/>
          <w:szCs w:val="21"/>
          <w:highlight w:val="none"/>
          <w:u w:color="000000"/>
          <w:lang w:val="en-US" w:eastAsia="zh-CN" w:bidi="ar"/>
        </w:rPr>
        <w:t>24.投标文件的份数和签署</w:t>
      </w:r>
    </w:p>
    <w:p w14:paraId="236CE85A">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szCs w:val="21"/>
          <w:highlight w:val="none"/>
        </w:rPr>
      </w:pPr>
      <w:r>
        <w:rPr>
          <w:rFonts w:hint="eastAsia" w:ascii="宋体" w:hAnsi="宋体" w:eastAsia="宋体" w:cs="宋体"/>
          <w:color w:val="auto"/>
          <w:kern w:val="0"/>
          <w:sz w:val="21"/>
          <w:szCs w:val="21"/>
          <w:highlight w:val="none"/>
          <w:u w:color="000000"/>
          <w:lang w:val="en-US" w:eastAsia="zh-CN" w:bidi="ar"/>
        </w:rPr>
        <w:t>24.1</w:t>
      </w:r>
      <w:r>
        <w:rPr>
          <w:rFonts w:hint="eastAsia" w:asciiTheme="majorEastAsia" w:hAnsiTheme="majorEastAsia" w:eastAsiaTheme="majorEastAsia" w:cstheme="majorEastAsia"/>
          <w:color w:val="auto"/>
          <w:szCs w:val="21"/>
          <w:highlight w:val="none"/>
        </w:rPr>
        <w:t>投标人须递交纸质版投标文件，并按要求</w:t>
      </w:r>
      <w:r>
        <w:rPr>
          <w:rFonts w:hint="eastAsia" w:asciiTheme="majorEastAsia" w:hAnsiTheme="majorEastAsia" w:eastAsiaTheme="majorEastAsia" w:cstheme="majorEastAsia"/>
          <w:color w:val="auto"/>
          <w:szCs w:val="21"/>
          <w:highlight w:val="none"/>
          <w:lang w:val="en-US" w:eastAsia="zh-CN"/>
        </w:rPr>
        <w:t>签字或盖章</w:t>
      </w:r>
      <w:r>
        <w:rPr>
          <w:rFonts w:hint="eastAsia" w:asciiTheme="majorEastAsia" w:hAnsiTheme="majorEastAsia" w:eastAsiaTheme="majorEastAsia" w:cstheme="majorEastAsia"/>
          <w:color w:val="auto"/>
          <w:szCs w:val="21"/>
          <w:highlight w:val="none"/>
        </w:rPr>
        <w:t>；</w:t>
      </w:r>
    </w:p>
    <w:p w14:paraId="5682B402">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kern w:val="0"/>
          <w:sz w:val="21"/>
          <w:szCs w:val="21"/>
          <w:highlight w:val="none"/>
          <w:u w:color="000000"/>
          <w:lang w:val="en-US" w:eastAsia="zh-CN" w:bidi="ar"/>
        </w:rPr>
      </w:pPr>
      <w:r>
        <w:rPr>
          <w:rFonts w:hint="eastAsia" w:asciiTheme="majorEastAsia" w:hAnsiTheme="majorEastAsia" w:eastAsiaTheme="majorEastAsia" w:cstheme="majorEastAsia"/>
          <w:color w:val="auto"/>
          <w:szCs w:val="21"/>
          <w:highlight w:val="none"/>
        </w:rPr>
        <w:t>份数：正本 1 份，副本2份</w:t>
      </w:r>
      <w:r>
        <w:rPr>
          <w:rFonts w:hint="eastAsia" w:asciiTheme="majorEastAsia" w:hAnsiTheme="majorEastAsia" w:eastAsiaTheme="majorEastAsia" w:cstheme="majorEastAsia"/>
          <w:color w:val="auto"/>
          <w:szCs w:val="21"/>
          <w:highlight w:val="none"/>
          <w:lang w:eastAsia="zh-CN"/>
        </w:rPr>
        <w:t>。</w:t>
      </w:r>
    </w:p>
    <w:p w14:paraId="611A2F17">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kern w:val="0"/>
          <w:sz w:val="21"/>
          <w:szCs w:val="21"/>
          <w:highlight w:val="none"/>
          <w:u w:color="000000"/>
          <w:lang w:val="en-US" w:eastAsia="zh-CN" w:bidi="ar"/>
        </w:rPr>
      </w:pPr>
      <w:r>
        <w:rPr>
          <w:rFonts w:hint="eastAsia" w:asciiTheme="majorEastAsia" w:hAnsiTheme="majorEastAsia" w:eastAsiaTheme="majorEastAsia" w:cstheme="majorEastAsia"/>
          <w:color w:val="auto"/>
          <w:kern w:val="0"/>
          <w:sz w:val="21"/>
          <w:szCs w:val="21"/>
          <w:highlight w:val="none"/>
          <w:u w:color="000000"/>
          <w:lang w:val="en-US" w:eastAsia="zh-CN" w:bidi="ar"/>
        </w:rPr>
        <w:t>24.2投标文件中的材料应当在格式文本要求的相应位置签字和盖章，否则，投标文件作无效投标处理。</w:t>
      </w:r>
    </w:p>
    <w:p w14:paraId="2D900FC0">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default" w:ascii="宋体" w:hAnsi="宋体" w:cs="宋体" w:eastAsiaTheme="majorEastAsia"/>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25. </w:t>
      </w:r>
      <w:r>
        <w:rPr>
          <w:rFonts w:hint="eastAsia" w:asciiTheme="majorEastAsia" w:hAnsiTheme="majorEastAsia" w:eastAsiaTheme="majorEastAsia" w:cstheme="majorEastAsia"/>
          <w:b/>
          <w:bCs/>
          <w:color w:val="auto"/>
          <w:szCs w:val="21"/>
          <w:highlight w:val="none"/>
        </w:rPr>
        <w:t>投标文件的装订、密封和标记</w:t>
      </w:r>
    </w:p>
    <w:p w14:paraId="74E85149">
      <w:pPr>
        <w:spacing w:line="440" w:lineRule="exact"/>
        <w:ind w:firstLine="422" w:firstLineChars="200"/>
        <w:jc w:val="left"/>
        <w:rPr>
          <w:rFonts w:hint="eastAsia" w:ascii="宋体" w:hAnsi="宋体"/>
          <w:b/>
          <w:bCs/>
          <w:color w:val="auto"/>
          <w:szCs w:val="21"/>
          <w:highlight w:val="none"/>
        </w:rPr>
      </w:pPr>
      <w:r>
        <w:rPr>
          <w:rFonts w:hint="eastAsia" w:ascii="宋体" w:hAnsi="宋体" w:eastAsia="宋体" w:cs="宋体"/>
          <w:b/>
          <w:bCs/>
          <w:color w:val="auto"/>
          <w:kern w:val="0"/>
          <w:sz w:val="21"/>
          <w:szCs w:val="21"/>
          <w:highlight w:val="none"/>
          <w:u w:color="000000"/>
          <w:lang w:val="en-US" w:eastAsia="zh-CN" w:bidi="ar"/>
        </w:rPr>
        <w:t>25.1</w:t>
      </w:r>
      <w:r>
        <w:rPr>
          <w:rFonts w:hint="eastAsia"/>
          <w:b/>
          <w:bCs/>
          <w:color w:val="auto"/>
          <w:szCs w:val="21"/>
          <w:highlight w:val="none"/>
        </w:rPr>
        <w:t>投标文件的正本和副本应采用左侧装订，不得有零散页。投标文件应按照“投标文件格式”的目录次序分别装订，并按资信证明文件、技术标、商务标分别密封。资信证明文件正副本密封于资信证明文件袋内，技术标正副本密封于技标文件袋内，商务标正副本密封于</w:t>
      </w:r>
      <w:r>
        <w:rPr>
          <w:rFonts w:hint="eastAsia"/>
          <w:b/>
          <w:bCs/>
          <w:color w:val="auto"/>
          <w:szCs w:val="21"/>
          <w:highlight w:val="none"/>
          <w:lang w:val="en-US" w:eastAsia="zh-CN"/>
        </w:rPr>
        <w:t>商务</w:t>
      </w:r>
      <w:r>
        <w:rPr>
          <w:rFonts w:hint="eastAsia"/>
          <w:b/>
          <w:bCs/>
          <w:color w:val="auto"/>
          <w:szCs w:val="21"/>
          <w:highlight w:val="none"/>
        </w:rPr>
        <w:t>标文件袋内，否则其投标文件将被拒收。</w:t>
      </w:r>
    </w:p>
    <w:p w14:paraId="56A2C5B3">
      <w:pPr>
        <w:spacing w:line="440" w:lineRule="exact"/>
        <w:ind w:firstLine="420" w:firstLineChars="200"/>
        <w:rPr>
          <w:rFonts w:asci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.1.1</w:t>
      </w:r>
      <w:r>
        <w:rPr>
          <w:rFonts w:hint="eastAsia" w:ascii="宋体"/>
          <w:color w:val="auto"/>
          <w:szCs w:val="21"/>
          <w:highlight w:val="none"/>
        </w:rPr>
        <w:t>投标文件应进行包装</w:t>
      </w:r>
      <w:r>
        <w:rPr>
          <w:rFonts w:hint="eastAsia" w:ascii="宋体"/>
          <w:color w:val="auto"/>
          <w:szCs w:val="21"/>
          <w:highlight w:val="none"/>
          <w:lang w:eastAsia="zh-CN"/>
        </w:rPr>
        <w:t>，投标文件封套上</w:t>
      </w:r>
      <w:r>
        <w:rPr>
          <w:rFonts w:hint="eastAsia" w:ascii="宋体"/>
          <w:color w:val="auto"/>
          <w:szCs w:val="21"/>
          <w:highlight w:val="none"/>
        </w:rPr>
        <w:t>至少应标明项目名称、供应商全称</w:t>
      </w:r>
      <w:r>
        <w:rPr>
          <w:rFonts w:hint="eastAsia" w:ascii="宋体"/>
          <w:color w:val="auto"/>
          <w:szCs w:val="21"/>
          <w:highlight w:val="none"/>
          <w:lang w:eastAsia="zh-CN"/>
        </w:rPr>
        <w:t>，</w:t>
      </w:r>
      <w:r>
        <w:rPr>
          <w:rFonts w:hint="eastAsia" w:ascii="宋体"/>
          <w:color w:val="auto"/>
          <w:szCs w:val="21"/>
          <w:highlight w:val="none"/>
        </w:rPr>
        <w:t>并加盖投标人单位公章。</w:t>
      </w:r>
    </w:p>
    <w:p w14:paraId="0E96DA95">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w:t>
      </w:r>
      <w:r>
        <w:rPr>
          <w:rFonts w:hint="eastAsia" w:ascii="宋体"/>
          <w:color w:val="auto"/>
          <w:szCs w:val="21"/>
          <w:highlight w:val="none"/>
          <w:lang w:val="en-US" w:eastAsia="zh-CN"/>
        </w:rPr>
        <w:t>2</w:t>
      </w:r>
      <w:r>
        <w:rPr>
          <w:rFonts w:hint="eastAsia" w:ascii="宋体"/>
          <w:color w:val="auto"/>
          <w:szCs w:val="21"/>
          <w:highlight w:val="none"/>
        </w:rPr>
        <w:t xml:space="preserve"> 未按本章第2</w:t>
      </w:r>
      <w:r>
        <w:rPr>
          <w:rFonts w:hint="eastAsia" w:ascii="宋体"/>
          <w:color w:val="auto"/>
          <w:szCs w:val="21"/>
          <w:highlight w:val="none"/>
          <w:lang w:val="en-US" w:eastAsia="zh-CN"/>
        </w:rPr>
        <w:t>5</w:t>
      </w:r>
      <w:r>
        <w:rPr>
          <w:rFonts w:hint="eastAsia" w:ascii="宋体"/>
          <w:color w:val="auto"/>
          <w:szCs w:val="21"/>
          <w:highlight w:val="none"/>
        </w:rPr>
        <w:t>.1.1项中要求密封和加写标记的投标文件，其投标文件将被拒收。</w:t>
      </w:r>
    </w:p>
    <w:p w14:paraId="5267BC9F">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1AF6027C">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26.1</w:t>
      </w:r>
      <w:r>
        <w:rPr>
          <w:rFonts w:hint="eastAsia" w:ascii="宋体" w:hAnsi="宋体" w:cs="宋体"/>
          <w:color w:val="auto"/>
          <w:szCs w:val="21"/>
          <w:highlight w:val="none"/>
        </w:rPr>
        <w:t>投标人应在投标人须知前附表规定的投标截止时间前递交投标文件。投标人未按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要求递交投标文件的，</w:t>
      </w:r>
      <w:r>
        <w:rPr>
          <w:rFonts w:hint="eastAsia"/>
          <w:color w:val="auto"/>
          <w:szCs w:val="21"/>
          <w:highlight w:val="none"/>
        </w:rPr>
        <w:t>其投标文件将被拒收</w:t>
      </w:r>
      <w:r>
        <w:rPr>
          <w:rFonts w:hint="eastAsia" w:ascii="宋体" w:hAnsi="宋体" w:cs="宋体"/>
          <w:color w:val="auto"/>
          <w:szCs w:val="21"/>
          <w:highlight w:val="none"/>
        </w:rPr>
        <w:t>。</w:t>
      </w:r>
    </w:p>
    <w:p w14:paraId="14DF3F7B">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投标人递交投标文件的地点：见投标人须知前附表。</w:t>
      </w:r>
    </w:p>
    <w:p w14:paraId="29F3B235">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27.投标文件的补充、修改与撤回</w:t>
      </w:r>
    </w:p>
    <w:p w14:paraId="42B7D98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.1投标人在本章2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.1项规定的投标截止时间前，投标人可以修改或撤回已递交的投标文件，但应以书面形式通知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14:paraId="67672B7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.2投标人修改或撤回已递交投标文件的书面通知应按照本章第2</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项的要求签字或盖章。</w:t>
      </w:r>
    </w:p>
    <w:p w14:paraId="4CC3F0C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.3修改的内容为投标文件的组成部分。修改的投标文件应按照本章第（三）投标文件的编制、第（四）投标文件的密封和递交的规定进行编制、密封、标记和递交，并标明“修改”字样。</w:t>
      </w:r>
    </w:p>
    <w:p w14:paraId="1D758C09">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6" w:name="_Toc490"/>
      <w:bookmarkEnd w:id="36"/>
      <w:r>
        <w:rPr>
          <w:rFonts w:hint="eastAsia" w:ascii="宋体" w:hAnsi="宋体" w:eastAsia="宋体" w:cs="宋体"/>
          <w:b/>
          <w:bCs w:val="0"/>
          <w:color w:val="auto"/>
          <w:kern w:val="0"/>
          <w:sz w:val="24"/>
          <w:szCs w:val="24"/>
          <w:highlight w:val="none"/>
          <w:u w:color="000000"/>
          <w:lang w:val="en-US" w:eastAsia="zh-CN" w:bidi="ar"/>
        </w:rPr>
        <w:t>（五）开标、评标和定标</w:t>
      </w:r>
    </w:p>
    <w:p w14:paraId="53021ECA">
      <w:pPr>
        <w:keepNext w:val="0"/>
        <w:keepLines w:val="0"/>
        <w:widowControl/>
        <w:suppressLineNumbers w:val="0"/>
        <w:autoSpaceDE w:val="0"/>
        <w:autoSpaceDN/>
        <w:spacing w:before="0" w:beforeAutospacing="0" w:after="0" w:afterAutospacing="0" w:line="40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28.</w:t>
      </w:r>
      <w:r>
        <w:rPr>
          <w:rFonts w:hint="eastAsia" w:ascii="黑体" w:hAnsi="宋体" w:eastAsia="黑体" w:cs="宋体"/>
          <w:b/>
          <w:bCs w:val="0"/>
          <w:color w:val="auto"/>
          <w:kern w:val="0"/>
          <w:sz w:val="21"/>
          <w:szCs w:val="21"/>
          <w:highlight w:val="none"/>
          <w:u w:color="000000"/>
          <w:lang w:val="en-US" w:eastAsia="zh-CN" w:bidi="ar"/>
        </w:rPr>
        <w:t>开标</w:t>
      </w:r>
    </w:p>
    <w:p w14:paraId="6204E391">
      <w:pPr>
        <w:keepNext w:val="0"/>
        <w:keepLines w:val="0"/>
        <w:widowControl/>
        <w:suppressLineNumbers w:val="0"/>
        <w:autoSpaceDE w:val="0"/>
        <w:autoSpaceDN/>
        <w:spacing w:before="0" w:beforeAutospacing="0" w:after="0" w:afterAutospacing="0" w:line="40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35F238E5">
      <w:pPr>
        <w:keepNext w:val="0"/>
        <w:keepLines w:val="0"/>
        <w:pageBreakBefore w:val="0"/>
        <w:widowControl/>
        <w:kinsoku/>
        <w:wordWrap/>
        <w:overflowPunct/>
        <w:topLinePunct w:val="0"/>
        <w:autoSpaceDE/>
        <w:autoSpaceDN/>
        <w:bidi w:val="0"/>
        <w:spacing w:line="440" w:lineRule="exact"/>
        <w:ind w:firstLine="420" w:firstLineChars="200"/>
        <w:jc w:val="left"/>
        <w:textAlignment w:val="baseline"/>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28.1.1采购人投标须知前附表规定的提交投标文件的截止时间和地点公开开标，</w:t>
      </w:r>
      <w:r>
        <w:rPr>
          <w:rFonts w:hint="eastAsia" w:ascii="宋体" w:cs="宋体"/>
          <w:color w:val="auto"/>
          <w:szCs w:val="21"/>
          <w:highlight w:val="none"/>
        </w:rPr>
        <w:t>并邀请所有投标人参加。</w:t>
      </w:r>
    </w:p>
    <w:p w14:paraId="10361687">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7E8539A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bookmarkStart w:id="37" w:name="_Toc15542_WPSOffice_Level3"/>
      <w:bookmarkEnd w:id="37"/>
      <w:r>
        <w:rPr>
          <w:rFonts w:hint="eastAsia" w:ascii="宋体" w:hAnsi="宋体" w:eastAsia="宋体" w:cs="宋体"/>
          <w:color w:val="auto"/>
          <w:kern w:val="0"/>
          <w:sz w:val="21"/>
          <w:szCs w:val="21"/>
          <w:highlight w:val="none"/>
          <w:u w:color="000000"/>
          <w:lang w:val="en-US" w:eastAsia="zh-CN" w:bidi="ar"/>
        </w:rPr>
        <w:t>28.2.1采购人可以邀请相关监督部门参加。</w:t>
      </w:r>
    </w:p>
    <w:p w14:paraId="4CAEBB8B">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baseline"/>
        <w:rPr>
          <w:rFonts w:hint="default"/>
          <w:color w:val="auto"/>
          <w:highlight w:val="none"/>
          <w:lang w:val="en-US"/>
        </w:rPr>
      </w:pPr>
      <w:r>
        <w:rPr>
          <w:rFonts w:hint="eastAsia" w:ascii="宋体" w:hAnsi="宋体" w:cs="宋体"/>
          <w:color w:val="auto"/>
          <w:kern w:val="0"/>
          <w:sz w:val="21"/>
          <w:szCs w:val="21"/>
          <w:highlight w:val="none"/>
          <w:u w:color="000000"/>
          <w:lang w:val="en-US" w:eastAsia="zh-CN" w:bidi="ar"/>
        </w:rPr>
        <w:t>28.2.2</w:t>
      </w:r>
      <w:r>
        <w:rPr>
          <w:rFonts w:hint="eastAsia" w:ascii="宋体" w:cs="宋体"/>
          <w:bCs/>
          <w:color w:val="auto"/>
          <w:szCs w:val="21"/>
          <w:highlight w:val="none"/>
        </w:rPr>
        <w:t>投标人法定代表人或被授权代理人必须到场参加开标会议，并出示法定代表人身份证原件或被授权代理人身份证原件，以便开标会议上证明其身份及投标资格。</w:t>
      </w:r>
    </w:p>
    <w:p w14:paraId="2B0AE2B5">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086DA6B5">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滁州长昊工程咨询有限公司 </w:t>
      </w:r>
      <w:r>
        <w:rPr>
          <w:rFonts w:hint="eastAsia" w:ascii="宋体" w:hAnsi="宋体" w:eastAsia="宋体" w:cs="宋体"/>
          <w:color w:val="auto"/>
          <w:kern w:val="0"/>
          <w:sz w:val="21"/>
          <w:szCs w:val="21"/>
          <w:highlight w:val="none"/>
          <w:u w:color="000000"/>
          <w:lang w:val="en-US" w:eastAsia="zh-CN" w:bidi="ar"/>
        </w:rPr>
        <w:t>主持。</w:t>
      </w:r>
    </w:p>
    <w:p w14:paraId="48286853">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（1）公布在投标截止时间前递交投标文件的投标人名称，并确认投标单位相关人员是否到场；</w:t>
      </w:r>
    </w:p>
    <w:p w14:paraId="3049BD5B">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（2）宣布</w:t>
      </w:r>
      <w:r>
        <w:rPr>
          <w:rFonts w:hint="eastAsia" w:ascii="宋体"/>
          <w:color w:val="auto"/>
          <w:szCs w:val="21"/>
          <w:highlight w:val="none"/>
          <w:lang w:val="en-US" w:eastAsia="zh-CN"/>
        </w:rPr>
        <w:t>采购</w:t>
      </w:r>
      <w:r>
        <w:rPr>
          <w:rFonts w:hint="eastAsia" w:ascii="宋体"/>
          <w:color w:val="auto"/>
          <w:szCs w:val="21"/>
          <w:highlight w:val="none"/>
        </w:rPr>
        <w:t>人、唱标人、记录人、</w:t>
      </w:r>
      <w:r>
        <w:rPr>
          <w:rFonts w:hint="eastAsia" w:ascii="宋体" w:hAnsi="宋体" w:eastAsia="宋体" w:cs="宋体"/>
          <w:color w:val="auto"/>
          <w:kern w:val="0"/>
          <w:sz w:val="21"/>
          <w:szCs w:val="21"/>
          <w:highlight w:val="none"/>
          <w:u w:color="000000"/>
          <w:lang w:val="en-US" w:eastAsia="zh-CN" w:bidi="ar"/>
        </w:rPr>
        <w:t>监督人</w:t>
      </w:r>
      <w:r>
        <w:rPr>
          <w:rFonts w:hint="eastAsia" w:ascii="宋体"/>
          <w:color w:val="auto"/>
          <w:szCs w:val="21"/>
          <w:highlight w:val="none"/>
        </w:rPr>
        <w:t>等有关人员姓名；</w:t>
      </w:r>
    </w:p>
    <w:p w14:paraId="070B381E">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（3）由投标人或其推选的代表检查投标文件的密封情况；</w:t>
      </w:r>
    </w:p>
    <w:p w14:paraId="75379656">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（4）宣布开标顺序（按资格证明文件、</w:t>
      </w:r>
      <w:r>
        <w:rPr>
          <w:rFonts w:hint="eastAsia" w:ascii="宋体"/>
          <w:color w:val="auto"/>
          <w:szCs w:val="21"/>
          <w:highlight w:val="none"/>
          <w:lang w:val="en-US" w:eastAsia="zh-CN"/>
        </w:rPr>
        <w:t>技术标、</w:t>
      </w:r>
      <w:r>
        <w:rPr>
          <w:rFonts w:hint="eastAsia" w:ascii="宋体"/>
          <w:color w:val="auto"/>
          <w:szCs w:val="21"/>
          <w:highlight w:val="none"/>
        </w:rPr>
        <w:t>商务标顺序拆标书并唱标）；</w:t>
      </w:r>
    </w:p>
    <w:p w14:paraId="05683137">
      <w:pPr>
        <w:spacing w:line="440" w:lineRule="exact"/>
        <w:ind w:right="-155" w:rightChars="-74" w:firstLine="210" w:firstLineChars="100"/>
        <w:jc w:val="left"/>
        <w:rPr>
          <w:rFonts w:hint="default" w:ascii="宋体" w:eastAsiaTheme="minorEastAsia"/>
          <w:color w:val="auto"/>
          <w:szCs w:val="21"/>
          <w:highlight w:val="none"/>
          <w:lang w:val="en-US" w:eastAsia="zh-CN"/>
        </w:rPr>
      </w:pPr>
      <w:r>
        <w:rPr>
          <w:rFonts w:hint="eastAsia" w:ascii="宋体"/>
          <w:color w:val="auto"/>
          <w:szCs w:val="21"/>
          <w:highlight w:val="none"/>
        </w:rPr>
        <w:t>（5）评标委员会对</w:t>
      </w:r>
      <w:r>
        <w:rPr>
          <w:rFonts w:hint="eastAsia" w:ascii="宋体"/>
          <w:color w:val="auto"/>
          <w:szCs w:val="21"/>
          <w:highlight w:val="none"/>
          <w:lang w:val="en-US" w:eastAsia="zh-CN"/>
        </w:rPr>
        <w:t>各投标文件进行评审；</w:t>
      </w:r>
    </w:p>
    <w:p w14:paraId="434C7A0C">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（6）评标委员会根据评审结果推荐中标候选人,主持人宣布评审结果</w:t>
      </w:r>
      <w:r>
        <w:rPr>
          <w:rFonts w:hint="eastAsia" w:ascii="宋体"/>
          <w:color w:val="auto"/>
          <w:szCs w:val="21"/>
          <w:highlight w:val="none"/>
          <w:lang w:eastAsia="zh-CN"/>
        </w:rPr>
        <w:t>；</w:t>
      </w:r>
    </w:p>
    <w:p w14:paraId="556BEBED">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（7）有关人员在开标记录上签字确认；</w:t>
      </w:r>
    </w:p>
    <w:p w14:paraId="39FDEA9E">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（8）开标结束。</w:t>
      </w:r>
    </w:p>
    <w:p w14:paraId="070D7D8C">
      <w:pPr>
        <w:keepNext w:val="0"/>
        <w:keepLines w:val="0"/>
        <w:widowControl/>
        <w:suppressLineNumbers w:val="0"/>
        <w:spacing w:before="0" w:beforeAutospacing="0" w:after="0" w:afterAutospacing="0" w:line="400" w:lineRule="exact"/>
        <w:ind w:left="0" w:right="-155" w:rightChars="-74" w:firstLine="422" w:firstLineChars="200"/>
        <w:jc w:val="left"/>
        <w:outlineLvl w:val="3"/>
        <w:rPr>
          <w:rFonts w:hint="eastAsia" w:asciiTheme="majorEastAsia" w:hAnsiTheme="majorEastAsia" w:eastAsiaTheme="majorEastAsia" w:cstheme="majorEastAsia"/>
          <w:b/>
          <w:bCs w:val="0"/>
          <w:color w:val="auto"/>
          <w:kern w:val="0"/>
          <w:sz w:val="21"/>
          <w:szCs w:val="21"/>
          <w:highlight w:val="none"/>
          <w:u w:color="000000"/>
          <w:lang w:val="en-US" w:eastAsia="zh-CN" w:bidi="ar"/>
        </w:rPr>
      </w:pPr>
      <w:r>
        <w:rPr>
          <w:rFonts w:hint="eastAsia" w:asciiTheme="majorEastAsia" w:hAnsiTheme="majorEastAsia" w:eastAsiaTheme="majorEastAsia" w:cstheme="majorEastAsia"/>
          <w:b/>
          <w:bCs w:val="0"/>
          <w:color w:val="auto"/>
          <w:kern w:val="0"/>
          <w:sz w:val="21"/>
          <w:szCs w:val="21"/>
          <w:highlight w:val="none"/>
          <w:u w:color="000000"/>
          <w:lang w:val="en-US" w:eastAsia="zh-CN" w:bidi="ar"/>
        </w:rPr>
        <w:t>29.开标异议</w:t>
      </w:r>
    </w:p>
    <w:p w14:paraId="35AA06C3">
      <w:pPr>
        <w:keepNext w:val="0"/>
        <w:keepLines w:val="0"/>
        <w:widowControl/>
        <w:suppressLineNumbers w:val="0"/>
        <w:spacing w:before="0" w:beforeAutospacing="0" w:after="0" w:afterAutospacing="0" w:line="440" w:lineRule="exact"/>
        <w:ind w:left="0" w:right="0" w:firstLine="420" w:firstLineChars="200"/>
        <w:jc w:val="left"/>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1"/>
          <w:szCs w:val="21"/>
          <w:highlight w:val="none"/>
          <w:u w:color="000000"/>
          <w:lang w:val="en-US" w:eastAsia="zh-CN" w:bidi="ar"/>
        </w:rPr>
        <w:t>29.1投标人对开标有异议的，</w:t>
      </w:r>
      <w:r>
        <w:rPr>
          <w:rFonts w:hint="eastAsia" w:asciiTheme="majorEastAsia" w:hAnsiTheme="majorEastAsia" w:eastAsiaTheme="majorEastAsia" w:cstheme="majorEastAsia"/>
          <w:color w:val="auto"/>
          <w:szCs w:val="21"/>
          <w:highlight w:val="none"/>
        </w:rPr>
        <w:t>应当在开标过程中提出，采购</w:t>
      </w:r>
      <w:r>
        <w:rPr>
          <w:rFonts w:hint="eastAsia" w:asciiTheme="majorEastAsia" w:hAnsiTheme="majorEastAsia" w:eastAsiaTheme="majorEastAsia" w:cstheme="majorEastAsia"/>
          <w:color w:val="auto"/>
          <w:szCs w:val="21"/>
          <w:highlight w:val="none"/>
          <w:lang w:val="en-US" w:eastAsia="zh-CN"/>
        </w:rPr>
        <w:t>人</w:t>
      </w:r>
      <w:r>
        <w:rPr>
          <w:rFonts w:hint="eastAsia" w:asciiTheme="majorEastAsia" w:hAnsiTheme="majorEastAsia" w:eastAsiaTheme="majorEastAsia" w:cstheme="majorEastAsia"/>
          <w:color w:val="auto"/>
          <w:szCs w:val="21"/>
          <w:highlight w:val="none"/>
        </w:rPr>
        <w:t>在开标过程中作出答复，并制作记录。</w:t>
      </w:r>
    </w:p>
    <w:p w14:paraId="34497D92">
      <w:pPr>
        <w:keepNext w:val="0"/>
        <w:keepLines w:val="0"/>
        <w:widowControl/>
        <w:suppressLineNumbers w:val="0"/>
        <w:spacing w:before="0" w:beforeAutospacing="0" w:after="0" w:afterAutospacing="0" w:line="44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30.评标委员会</w:t>
      </w:r>
    </w:p>
    <w:p w14:paraId="1B253D57">
      <w:pPr>
        <w:keepNext w:val="0"/>
        <w:keepLines w:val="0"/>
        <w:widowControl/>
        <w:suppressLineNumbers w:val="0"/>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  评标委员会的组成</w:t>
      </w:r>
    </w:p>
    <w:p w14:paraId="588B2E3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30.1.1评标由采购人依法组建的评标委员会负责。</w:t>
      </w:r>
    </w:p>
    <w:p w14:paraId="6D7FE84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30.1.2评标委员会负责人依法推荐或确定。</w:t>
      </w:r>
    </w:p>
    <w:p w14:paraId="4AB5547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30.2  评标委员会成员名单在中标结果确定前应当保密。</w:t>
      </w:r>
    </w:p>
    <w:p w14:paraId="7AAA804A">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30.3  评标委员会成员有下述情形的，应当主动提出回避：</w:t>
      </w:r>
    </w:p>
    <w:p w14:paraId="7BDE3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(一)参加采购活动前三年内,与投标人存在劳动关系,或者担任过投标人的董事、监事,或者是投标人的控股股东或实际控制人；</w:t>
      </w:r>
    </w:p>
    <w:p w14:paraId="1667C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(二)与投标人的法定代表人或者负责人有夫妻、直系血亲、三代以内旁系血亲或者近姻亲关系；</w:t>
      </w:r>
    </w:p>
    <w:p w14:paraId="1889E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outlineLvl w:val="2"/>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(三)与投标人有其他可能影响采购活动公平、公正进行的关系。</w:t>
      </w:r>
    </w:p>
    <w:p w14:paraId="4FC413A8">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评审专家发现本人与参加采购活动的投标人有利害关系的,应当主动提出回避。采购人或者代理机构发现评审专家与参加采购活动的投标人有利害关系的,应当要求其回避。</w:t>
      </w:r>
    </w:p>
    <w:p w14:paraId="34002943">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30.4 评标委员会应当向采购人提出书面评标报告，并抄送有关行政监督部门。评标报告应当如实记载以下内容：</w:t>
      </w:r>
    </w:p>
    <w:p w14:paraId="7D82825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（1）基本情况和数据表；</w:t>
      </w:r>
    </w:p>
    <w:p w14:paraId="6ADC6F1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（2）评标委员会成员名单；</w:t>
      </w:r>
    </w:p>
    <w:p w14:paraId="1E06BAC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（3）开标记录；</w:t>
      </w:r>
    </w:p>
    <w:p w14:paraId="3268B1C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（4）符合要求的投标人一览表；</w:t>
      </w:r>
    </w:p>
    <w:p w14:paraId="5AEF7C16">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（5）无效标情况说明；</w:t>
      </w:r>
    </w:p>
    <w:p w14:paraId="7A808DC1">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（6）评标标准、评标方法或者评标因素一览表；</w:t>
      </w:r>
    </w:p>
    <w:p w14:paraId="1B35A43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（7）经评审的价格或者评分比较一览表；</w:t>
      </w:r>
    </w:p>
    <w:p w14:paraId="57AD95F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（8）投标人串标、围标等违规行为的确认报告；</w:t>
      </w:r>
    </w:p>
    <w:p w14:paraId="71CF98F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（9）经评审的投标人排序；</w:t>
      </w:r>
    </w:p>
    <w:p w14:paraId="7294B69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（10）推荐的中标候选人名单；</w:t>
      </w:r>
    </w:p>
    <w:p w14:paraId="2B61FB6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（11）澄清、说明、补正事项纪要。</w:t>
      </w:r>
    </w:p>
    <w:p w14:paraId="2ED13ED2">
      <w:pPr>
        <w:keepNext w:val="0"/>
        <w:keepLines w:val="0"/>
        <w:widowControl/>
        <w:suppressLineNumbers w:val="0"/>
        <w:spacing w:before="0" w:beforeAutospacing="0" w:after="0" w:afterAutospacing="0" w:line="440" w:lineRule="exact"/>
        <w:ind w:left="0" w:right="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30.5 </w:t>
      </w:r>
      <w:r>
        <w:rPr>
          <w:rFonts w:hint="eastAsia" w:ascii="宋体" w:hAnsi="宋体" w:eastAsia="宋体" w:cs="宋体"/>
          <w:b/>
          <w:bCs/>
          <w:color w:val="auto"/>
          <w:kern w:val="0"/>
          <w:sz w:val="21"/>
          <w:szCs w:val="21"/>
          <w:highlight w:val="none"/>
          <w:u w:color="000000"/>
          <w:lang w:val="en-US" w:eastAsia="zh-CN" w:bidi="ar"/>
        </w:rPr>
        <w:t>采购人授权评标委员会对投标人资格进行审查。</w:t>
      </w:r>
    </w:p>
    <w:p w14:paraId="0D02C37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30.6评标委员会应自觉接受有关部门的监督，评标委员会成员与评标活动有关的工作人员和监督人员不得向他人透露对投标文件的评审和比较、中标候选人的推荐以及与评标有关的其他情况。投标文件及与评标有关的资料应当保密。</w:t>
      </w:r>
    </w:p>
    <w:p w14:paraId="565C20B6">
      <w:pPr>
        <w:keepNext w:val="0"/>
        <w:keepLines w:val="0"/>
        <w:widowControl/>
        <w:suppressLineNumbers w:val="0"/>
        <w:spacing w:before="0" w:beforeAutospacing="0" w:after="0" w:afterAutospacing="0" w:line="400" w:lineRule="exact"/>
        <w:ind w:left="0" w:right="0" w:firstLine="417" w:firstLineChars="198"/>
        <w:jc w:val="left"/>
        <w:outlineLvl w:val="4"/>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 评标</w:t>
      </w:r>
    </w:p>
    <w:p w14:paraId="51B1BCB8">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  评标准备工作</w:t>
      </w:r>
    </w:p>
    <w:p w14:paraId="6960657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31.1.1阅读由采购人或招标代理单位编写的招标项目情况的说明材料；</w:t>
      </w:r>
    </w:p>
    <w:p w14:paraId="6FA77FAD">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31.1.2阅读、研究招标文件和相关评标资料，获取评标所需要的重要信息和数据；</w:t>
      </w:r>
    </w:p>
    <w:p w14:paraId="67C213D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31.1.3熟悉招标文件规定的评标方法及在评标过程中需要考虑的相关因素；</w:t>
      </w:r>
    </w:p>
    <w:p w14:paraId="5A9FC2B9">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31.1.4核对评标工作用表。</w:t>
      </w:r>
    </w:p>
    <w:p w14:paraId="1277F9F7">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  评标办法</w:t>
      </w:r>
    </w:p>
    <w:p w14:paraId="3E86AB6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31.2.1评标委员会按照第三章“评标办法”规定的方法、评审因素、标准和程序对投标文件进行评审。第三章“评标办法”没有规定的方法、评审因素和标准，不作为评标依据。</w:t>
      </w:r>
    </w:p>
    <w:p w14:paraId="48FDBFEE">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7477A43D">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bookmarkStart w:id="38" w:name="_Toc5272_WPSOffice_Level3"/>
      <w:bookmarkEnd w:id="38"/>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7EF641CB">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31.5投标文件的澄清</w:t>
      </w:r>
    </w:p>
    <w:p w14:paraId="66B2D27B">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31.5.1 在评标过程中，评标委员会认为需要，可要求投标人对投标文件中的有关问题进行澄清或提供补充说明及有关资料，投标人应做出书面答复。</w:t>
      </w:r>
    </w:p>
    <w:p w14:paraId="1CF302B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31.5.2 书面答复须经投标人法定代表人或其委托代理人签字或盖章，签字或盖章的书面答复将被视为投标文件的组成部分。</w:t>
      </w:r>
    </w:p>
    <w:p w14:paraId="20B80749">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31.6报价合理性的判断</w:t>
      </w:r>
    </w:p>
    <w:p w14:paraId="7C10E7E2">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03D515B9">
      <w:pPr>
        <w:keepNext w:val="0"/>
        <w:keepLines w:val="0"/>
        <w:widowControl/>
        <w:suppressLineNumbers w:val="0"/>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31.7评审意见分歧的处理办法</w:t>
      </w:r>
    </w:p>
    <w:p w14:paraId="1C5CCB5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（1）评标委员会应当对投标人提供的报告、证明材料及详细说明认真研究。对存在意见分歧的，可采用投票方式表决决定（按多数评委意见为准）；</w:t>
      </w:r>
    </w:p>
    <w:p w14:paraId="1F2F911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（2）招标投标当事人对评标结果提出异议或者投诉，采购单位认为需要重新进行评标的，评标委员会成员应当按照采购单位要求重新评标。</w:t>
      </w:r>
    </w:p>
    <w:p w14:paraId="297558D7">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31.8评标报告的签署</w:t>
      </w:r>
    </w:p>
    <w:p w14:paraId="5CC4D60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63577B45">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31.9评标过程的保密</w:t>
      </w:r>
    </w:p>
    <w:p w14:paraId="2897BC9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评标委员会成员和与评标活动有关的工作人员不得透露对投标文件的评审和比较、中标候选人的推荐情况以及与评标有关的其他情况。</w:t>
      </w:r>
    </w:p>
    <w:p w14:paraId="5D125786">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eastAsia" w:ascii="宋体" w:hAnsi="宋体"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31.10评标结果公告</w:t>
      </w:r>
    </w:p>
    <w:p w14:paraId="712BD587">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360" w:lineRule="exact"/>
        <w:ind w:left="0" w:right="0" w:firstLine="422"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采购人应将中标人的情况在</w:t>
      </w:r>
      <w:r>
        <w:rPr>
          <w:rFonts w:hint="eastAsia" w:ascii="宋体" w:hAnsi="Calibri" w:eastAsia="宋体" w:cs="Times New Roman"/>
          <w:b/>
          <w:bCs/>
          <w:color w:val="auto"/>
          <w:szCs w:val="21"/>
          <w:highlight w:val="none"/>
          <w:lang w:eastAsia="zh-CN"/>
        </w:rPr>
        <w:t>滁州开放大学网站（http://www.czou.ah.cn/）</w:t>
      </w:r>
      <w:r>
        <w:rPr>
          <w:rFonts w:hint="eastAsia" w:ascii="宋体" w:hAnsi="宋体" w:eastAsia="宋体" w:cs="宋体"/>
          <w:b/>
          <w:bCs/>
          <w:color w:val="auto"/>
          <w:kern w:val="0"/>
          <w:sz w:val="21"/>
          <w:szCs w:val="21"/>
          <w:highlight w:val="none"/>
          <w:u w:color="000000"/>
          <w:lang w:val="en-US" w:eastAsia="zh-CN" w:bidi="ar"/>
        </w:rPr>
        <w:t>予以公告，</w:t>
      </w:r>
      <w:r>
        <w:rPr>
          <w:rFonts w:hint="eastAsia" w:ascii="宋体"/>
          <w:b/>
          <w:bCs/>
          <w:color w:val="auto"/>
          <w:szCs w:val="21"/>
          <w:highlight w:val="none"/>
        </w:rPr>
        <w:t>公告期为1个工作日</w:t>
      </w:r>
      <w:r>
        <w:rPr>
          <w:rFonts w:hint="eastAsia" w:ascii="宋体" w:hAnsi="宋体" w:eastAsia="宋体" w:cs="宋体"/>
          <w:b/>
          <w:bCs/>
          <w:color w:val="auto"/>
          <w:kern w:val="0"/>
          <w:sz w:val="21"/>
          <w:szCs w:val="21"/>
          <w:highlight w:val="none"/>
          <w:u w:color="000000"/>
          <w:lang w:val="en-US" w:eastAsia="zh-CN" w:bidi="ar"/>
        </w:rPr>
        <w:t>。</w:t>
      </w:r>
    </w:p>
    <w:p w14:paraId="33D05989">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4"/>
        <w:rPr>
          <w:rFonts w:hint="eastAsia" w:ascii="宋体" w:hAnsi="Calibri"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32.定标</w:t>
      </w:r>
    </w:p>
    <w:p w14:paraId="4E4DA2DE">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 中标人的确定</w:t>
      </w:r>
    </w:p>
    <w:p w14:paraId="494C336E">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32.1.1除投标人须知前附表规定评标委员会直接确定中标人外，采购人依据评标委员会推荐的中标候选人确定中标人，评标委员会推荐中标候选人的人数见投标人须知前附表。</w:t>
      </w:r>
    </w:p>
    <w:p w14:paraId="2D6CA1C8">
      <w:pPr>
        <w:keepNext w:val="0"/>
        <w:keepLines w:val="0"/>
        <w:widowControl/>
        <w:suppressLineNumbers w:val="0"/>
        <w:wordWrap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32.1.2中标人确定后，采购人应将中标人名单在滁州开放大学网站（http://www.czou.ah.cn/）予以公示。</w:t>
      </w:r>
    </w:p>
    <w:p w14:paraId="4C9B2D55">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32.2 中标通知书</w:t>
      </w:r>
    </w:p>
    <w:p w14:paraId="454E4AA2">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32.2.1</w:t>
      </w:r>
      <w:r>
        <w:rPr>
          <w:rFonts w:hint="eastAsia"/>
          <w:color w:val="auto"/>
          <w:highlight w:val="none"/>
        </w:rPr>
        <w:t>采购人或采购代理机构应在中标人确定之日起2个工作日内，向中标人发出中标通知书。</w:t>
      </w:r>
    </w:p>
    <w:p w14:paraId="17D642CD">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32.2.2中标通知书须加盖采购人、招标代理公司公章后方可发出。</w:t>
      </w:r>
    </w:p>
    <w:p w14:paraId="1E11DEDD">
      <w:pPr>
        <w:keepNext w:val="0"/>
        <w:keepLines w:val="0"/>
        <w:widowControl/>
        <w:numPr>
          <w:ilvl w:val="0"/>
          <w:numId w:val="2"/>
        </w:numPr>
        <w:suppressLineNumbers w:val="0"/>
        <w:spacing w:before="0" w:beforeAutospacing="0" w:after="0" w:afterAutospacing="0" w:line="440" w:lineRule="exact"/>
        <w:ind w:left="0" w:right="0" w:firstLine="417" w:firstLineChars="198"/>
        <w:jc w:val="left"/>
        <w:outlineLvl w:val="4"/>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开评审异常情况处理</w:t>
      </w:r>
    </w:p>
    <w:p w14:paraId="103EDA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bookmarkStart w:id="39" w:name="_Toc8453_WPSOffice_Level3"/>
      <w:r>
        <w:rPr>
          <w:rFonts w:hint="eastAsia" w:ascii="宋体" w:hAnsi="宋体" w:eastAsia="宋体" w:cs="宋体"/>
          <w:color w:val="auto"/>
          <w:kern w:val="10"/>
          <w:szCs w:val="21"/>
          <w:highlight w:val="none"/>
          <w:lang w:val="en-US" w:eastAsia="zh-CN"/>
        </w:rPr>
        <w:t>33</w:t>
      </w:r>
      <w:r>
        <w:rPr>
          <w:rFonts w:hint="eastAsia" w:ascii="宋体" w:hAnsi="宋体" w:eastAsia="宋体" w:cs="宋体"/>
          <w:color w:val="auto"/>
          <w:kern w:val="10"/>
          <w:szCs w:val="21"/>
          <w:highlight w:val="none"/>
        </w:rPr>
        <w:t xml:space="preserve">.1重新招标 </w:t>
      </w:r>
    </w:p>
    <w:p w14:paraId="2D3186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4EC692E9">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32FC628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6C58BD67">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35096941">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25686A61">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30DEF7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33</w:t>
      </w:r>
      <w:r>
        <w:rPr>
          <w:rFonts w:hint="eastAsia" w:ascii="宋体" w:hAnsi="宋体" w:eastAsia="宋体" w:cs="宋体"/>
          <w:color w:val="auto"/>
          <w:kern w:val="10"/>
          <w:szCs w:val="21"/>
          <w:highlight w:val="none"/>
        </w:rPr>
        <w:t>.2变更采购方式</w:t>
      </w:r>
    </w:p>
    <w:p w14:paraId="35C35E97">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534536AB">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（六）合同的授予</w:t>
      </w:r>
      <w:bookmarkEnd w:id="39"/>
    </w:p>
    <w:p w14:paraId="0173AA7F">
      <w:pPr>
        <w:keepNext w:val="0"/>
        <w:keepLines w:val="0"/>
        <w:widowControl w:val="0"/>
        <w:suppressLineNumbers w:val="0"/>
        <w:autoSpaceDE w:val="0"/>
        <w:autoSpaceDN/>
        <w:spacing w:before="0" w:beforeAutospacing="0" w:after="0" w:afterAutospacing="0" w:line="400" w:lineRule="exact"/>
        <w:ind w:left="0" w:right="0" w:firstLine="521" w:firstLineChars="247"/>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34. 合同授予标准</w:t>
      </w:r>
    </w:p>
    <w:p w14:paraId="574E9E54">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  本招标项目的合同将授予按本投标须知第32条规定所确定的中标人。</w:t>
      </w:r>
    </w:p>
    <w:p w14:paraId="04F76325">
      <w:pPr>
        <w:keepNext w:val="0"/>
        <w:keepLines w:val="0"/>
        <w:widowControl w:val="0"/>
        <w:suppressLineNumbers w:val="0"/>
        <w:autoSpaceDE w:val="0"/>
        <w:autoSpaceDN/>
        <w:spacing w:before="0" w:beforeAutospacing="0" w:after="0" w:afterAutospacing="0" w:line="400" w:lineRule="exact"/>
        <w:ind w:left="0" w:right="0" w:firstLine="521" w:firstLineChars="247"/>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35. 合同协议书的签订</w:t>
      </w:r>
    </w:p>
    <w:p w14:paraId="38C32DB3">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35.1 采购人与中标人将于中标通知书发出之日起7个工作日内，按照招标文件和中标人的投标文件订立书面采购合同。采购人和中标人不得再行订立背离合同实质性内容的其他协议。</w:t>
      </w:r>
    </w:p>
    <w:p w14:paraId="5ACEB847">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35.2 采购人如不按本投标须知第32条的规定与中标人订立合同，</w:t>
      </w:r>
      <w:r>
        <w:rPr>
          <w:rFonts w:hint="eastAsia" w:ascii="宋体"/>
          <w:color w:val="auto"/>
          <w:szCs w:val="21"/>
          <w:highlight w:val="none"/>
        </w:rPr>
        <w:t>或者采购人、中标人订立背离合同实质性内容的协议，</w:t>
      </w:r>
      <w:r>
        <w:rPr>
          <w:rFonts w:ascii="Helvetica" w:hAnsi="Helvetica" w:eastAsia="Helvetica" w:cs="Helvetica"/>
          <w:i w:val="0"/>
          <w:caps w:val="0"/>
          <w:color w:val="auto"/>
          <w:spacing w:val="0"/>
          <w:sz w:val="21"/>
          <w:szCs w:val="21"/>
          <w:highlight w:val="none"/>
          <w:shd w:val="clear" w:color="auto" w:fill="FFFFFF"/>
        </w:rPr>
        <w:t>给他人造成损失的，依法承担民事责任</w:t>
      </w:r>
      <w:r>
        <w:rPr>
          <w:rFonts w:hint="eastAsia" w:ascii="宋体"/>
          <w:color w:val="auto"/>
          <w:szCs w:val="21"/>
          <w:highlight w:val="none"/>
        </w:rPr>
        <w:t>，同时依法承担相应法律责任。</w:t>
      </w:r>
    </w:p>
    <w:p w14:paraId="730006FA">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35.3中标人如不按本投标须知第32条的规定与采购人订立合同，</w:t>
      </w:r>
      <w:r>
        <w:rPr>
          <w:rFonts w:hint="eastAsia" w:ascii="宋体"/>
          <w:color w:val="auto"/>
          <w:szCs w:val="21"/>
          <w:highlight w:val="none"/>
        </w:rPr>
        <w:t>则采购人将废除授标，</w:t>
      </w:r>
      <w:r>
        <w:rPr>
          <w:rFonts w:ascii="Helvetica" w:hAnsi="Helvetica" w:eastAsia="Helvetica" w:cs="Helvetica"/>
          <w:i w:val="0"/>
          <w:caps w:val="0"/>
          <w:color w:val="auto"/>
          <w:spacing w:val="0"/>
          <w:sz w:val="21"/>
          <w:szCs w:val="21"/>
          <w:highlight w:val="none"/>
          <w:shd w:val="clear" w:color="auto" w:fill="FFFFFF"/>
        </w:rPr>
        <w:t>给</w:t>
      </w:r>
      <w:r>
        <w:rPr>
          <w:rFonts w:hint="eastAsia" w:ascii="Helvetica" w:hAnsi="Helvetica" w:eastAsia="宋体" w:cs="Helvetica"/>
          <w:i w:val="0"/>
          <w:caps w:val="0"/>
          <w:color w:val="auto"/>
          <w:spacing w:val="0"/>
          <w:sz w:val="21"/>
          <w:szCs w:val="21"/>
          <w:highlight w:val="none"/>
          <w:shd w:val="clear" w:color="auto" w:fill="FFFFFF"/>
          <w:lang w:eastAsia="zh-CN"/>
        </w:rPr>
        <w:t>采购人</w:t>
      </w:r>
      <w:r>
        <w:rPr>
          <w:rFonts w:ascii="Helvetica" w:hAnsi="Helvetica" w:eastAsia="Helvetica" w:cs="Helvetica"/>
          <w:i w:val="0"/>
          <w:caps w:val="0"/>
          <w:color w:val="auto"/>
          <w:spacing w:val="0"/>
          <w:sz w:val="21"/>
          <w:szCs w:val="21"/>
          <w:highlight w:val="none"/>
          <w:shd w:val="clear" w:color="auto" w:fill="FFFFFF"/>
        </w:rPr>
        <w:t>造成损失的，依法承担民事责任</w:t>
      </w:r>
      <w:r>
        <w:rPr>
          <w:rFonts w:hint="eastAsia" w:ascii="宋体"/>
          <w:color w:val="auto"/>
          <w:szCs w:val="21"/>
          <w:highlight w:val="none"/>
        </w:rPr>
        <w:t>，同时依法承担相应法律责任。</w:t>
      </w:r>
    </w:p>
    <w:p w14:paraId="0B357A3F">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35.4中标人应当按照合同约定履行义务，完成中标项目，不得将中标项目转让（转包）给他人。</w:t>
      </w:r>
    </w:p>
    <w:p w14:paraId="3D05B30A">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default"/>
          <w:color w:val="auto"/>
          <w:highlight w:val="none"/>
          <w:lang w:val="en-US" w:eastAsia="zh-CN"/>
        </w:rPr>
      </w:pPr>
      <w:r>
        <w:rPr>
          <w:rFonts w:hint="eastAsia" w:ascii="宋体" w:hAnsi="宋体" w:eastAsia="宋体" w:cs="宋体"/>
          <w:color w:val="auto"/>
          <w:kern w:val="0"/>
          <w:sz w:val="21"/>
          <w:szCs w:val="21"/>
          <w:highlight w:val="none"/>
          <w:u w:color="000000"/>
          <w:lang w:val="en-US" w:eastAsia="zh-CN" w:bidi="ar"/>
        </w:rPr>
        <w:t>35.5招标文件对服务人员有证书等具体要求的，中标人在合同履行过程中不得擅自更换。因特殊情况，确需更换的，更换后的服务人员不得低于中标人的投标文件中委派服务技术人员资格条件，且须经采购人同意。</w:t>
      </w:r>
    </w:p>
    <w:p w14:paraId="67882FBA">
      <w:pPr>
        <w:keepNext w:val="0"/>
        <w:keepLines w:val="0"/>
        <w:widowControl w:val="0"/>
        <w:suppressLineNumbers w:val="0"/>
        <w:autoSpaceDE w:val="0"/>
        <w:autoSpaceDN/>
        <w:spacing w:before="0" w:beforeAutospacing="0" w:after="0" w:afterAutospacing="0" w:line="400" w:lineRule="exact"/>
        <w:ind w:left="0" w:right="0"/>
        <w:jc w:val="both"/>
        <w:outlineLvl w:val="3"/>
        <w:rPr>
          <w:rFonts w:hint="eastAsia" w:ascii="宋体" w:hAnsi="宋体" w:eastAsia="宋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bookmarkStart w:id="40" w:name="_Toc7247"/>
      <w:bookmarkEnd w:id="40"/>
      <w:r>
        <w:rPr>
          <w:rFonts w:hint="eastAsia" w:ascii="宋体" w:hAnsi="宋体" w:eastAsia="宋体" w:cs="宋体"/>
          <w:b/>
          <w:bCs w:val="0"/>
          <w:color w:val="auto"/>
          <w:kern w:val="0"/>
          <w:sz w:val="21"/>
          <w:szCs w:val="21"/>
          <w:highlight w:val="none"/>
          <w:u w:color="000000"/>
          <w:lang w:val="en-US" w:eastAsia="zh-CN" w:bidi="ar"/>
        </w:rPr>
        <w:t>36.</w:t>
      </w:r>
      <w:bookmarkStart w:id="41" w:name="_Toc217446068"/>
      <w:r>
        <w:rPr>
          <w:rFonts w:hint="eastAsia" w:ascii="宋体" w:hAnsi="宋体" w:eastAsia="宋体" w:cs="宋体"/>
          <w:b/>
          <w:bCs w:val="0"/>
          <w:color w:val="auto"/>
          <w:kern w:val="0"/>
          <w:sz w:val="21"/>
          <w:szCs w:val="21"/>
          <w:highlight w:val="none"/>
          <w:u w:color="000000"/>
          <w:lang w:val="en-US" w:eastAsia="zh-CN" w:bidi="ar"/>
        </w:rPr>
        <w:t xml:space="preserve"> 履约保证金</w:t>
      </w:r>
      <w:bookmarkEnd w:id="41"/>
    </w:p>
    <w:p w14:paraId="7CECE2F4">
      <w:pPr>
        <w:keepNext w:val="0"/>
        <w:keepLines w:val="0"/>
        <w:widowControl w:val="0"/>
        <w:suppressLineNumbers w:val="0"/>
        <w:autoSpaceDE w:val="0"/>
        <w:autoSpaceDN/>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bookmarkStart w:id="42" w:name="_Toc316_WPSOffice_Level3"/>
      <w:bookmarkEnd w:id="42"/>
      <w:bookmarkStart w:id="43" w:name="_Toc23484"/>
      <w:r>
        <w:rPr>
          <w:rFonts w:hint="eastAsia" w:ascii="宋体" w:hAnsi="宋体" w:eastAsia="宋体" w:cs="宋体"/>
          <w:color w:val="auto"/>
          <w:kern w:val="0"/>
          <w:sz w:val="21"/>
          <w:szCs w:val="21"/>
          <w:highlight w:val="none"/>
          <w:u w:color="000000"/>
          <w:lang w:val="en-US" w:eastAsia="zh-CN" w:bidi="ar"/>
        </w:rPr>
        <w:t>36.1</w:t>
      </w:r>
      <w:bookmarkEnd w:id="43"/>
      <w:r>
        <w:rPr>
          <w:rFonts w:hint="eastAsia" w:ascii="宋体" w:hAnsi="宋体" w:eastAsia="宋体" w:cs="宋体"/>
          <w:color w:val="auto"/>
          <w:kern w:val="0"/>
          <w:sz w:val="21"/>
          <w:szCs w:val="21"/>
          <w:highlight w:val="none"/>
          <w:u w:color="000000"/>
          <w:lang w:val="en-US" w:eastAsia="zh-CN" w:bidi="ar"/>
        </w:rPr>
        <w:t>本项目不收取履约担保。</w:t>
      </w:r>
    </w:p>
    <w:p w14:paraId="62B39B9D">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58C93571">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37. 对采购人的纪律要求</w:t>
      </w:r>
      <w:r>
        <w:rPr>
          <w:rFonts w:hint="eastAsia" w:ascii="黑体" w:hAnsi="宋体" w:eastAsia="黑体" w:cs="宋体"/>
          <w:b/>
          <w:bCs w:val="0"/>
          <w:color w:val="auto"/>
          <w:kern w:val="0"/>
          <w:sz w:val="21"/>
          <w:szCs w:val="21"/>
          <w:highlight w:val="none"/>
          <w:u w:color="000000"/>
          <w:lang w:val="en-US" w:eastAsia="zh-CN" w:bidi="ar"/>
        </w:rPr>
        <w:t xml:space="preserve"> </w:t>
      </w:r>
    </w:p>
    <w:p w14:paraId="211D6142">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37.1采购人不得泄漏招标投标活动中应当保密的情况和资料，不得与投标人串通损害国家利益，社会公共利益或者他人合法权益。 </w:t>
      </w:r>
    </w:p>
    <w:p w14:paraId="2EC494C9">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 xml:space="preserve">38. 对投标人的纪律要求 </w:t>
      </w:r>
    </w:p>
    <w:p w14:paraId="1E08EB1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38.1投标人不得相互串通投标或者与采购人串通投标，不得向采购人或者评标委员会成员行贿谋取中标，不得以他人名义投标或者以其他方式弄虚作假骗取中标；投标人不得以任何方式干扰、影响评标工作。</w:t>
      </w:r>
    </w:p>
    <w:p w14:paraId="03D5AE42">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 xml:space="preserve">39. 对评标委员会成员的纪律要求 </w:t>
      </w:r>
    </w:p>
    <w:p w14:paraId="37B9355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39.1评标委员会成员不得收受他人的财物或者其他好处，不得向他人透漏对投标文件的评审和比较、中标候选人的推荐情况以及评标有关的其他情况。</w:t>
      </w:r>
    </w:p>
    <w:p w14:paraId="137DA34A">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39.2在评标活动中，评标委员会成员不得擅离职守，影响评标程序正常进行，不得使用第三章“评标办法”没有规定的评审因素和标准进行评标。 </w:t>
      </w:r>
    </w:p>
    <w:p w14:paraId="0911F963">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 xml:space="preserve">40. 对与评标活动有关的工作人员的纪律要求 </w:t>
      </w:r>
    </w:p>
    <w:p w14:paraId="7EA62FF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10"/>
          <w:sz w:val="21"/>
          <w:szCs w:val="21"/>
          <w:highlight w:val="none"/>
          <w:u w:color="000000"/>
          <w:lang w:val="en-US" w:eastAsia="zh-CN" w:bidi="ar"/>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88D20CA">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（八）质疑与投诉</w:t>
      </w:r>
    </w:p>
    <w:p w14:paraId="67C5FA62">
      <w:pPr>
        <w:keepNext w:val="0"/>
        <w:keepLines w:val="0"/>
        <w:widowControl/>
        <w:suppressLineNumbers w:val="0"/>
        <w:spacing w:before="0" w:beforeAutospacing="0" w:after="0" w:afterAutospacing="0" w:line="380" w:lineRule="exact"/>
        <w:ind w:left="0" w:right="0" w:firstLine="314" w:firstLineChars="149"/>
        <w:jc w:val="left"/>
        <w:outlineLvl w:val="3"/>
        <w:rPr>
          <w:rFonts w:hint="eastAsia" w:ascii="宋体" w:hAnsi="宋体"/>
          <w:b/>
          <w:color w:val="auto"/>
          <w:szCs w:val="21"/>
          <w:highlight w:val="none"/>
        </w:rPr>
      </w:pPr>
      <w:r>
        <w:rPr>
          <w:rFonts w:hint="eastAsia" w:ascii="宋体" w:hAnsi="宋体" w:eastAsia="宋体" w:cs="宋体"/>
          <w:b/>
          <w:bCs w:val="0"/>
          <w:color w:val="auto"/>
          <w:kern w:val="0"/>
          <w:sz w:val="21"/>
          <w:szCs w:val="21"/>
          <w:highlight w:val="none"/>
          <w:u w:color="000000"/>
          <w:lang w:val="en-US" w:eastAsia="zh-CN" w:bidi="ar"/>
        </w:rPr>
        <w:t xml:space="preserve">41. </w:t>
      </w:r>
      <w:r>
        <w:rPr>
          <w:rFonts w:hint="eastAsia" w:ascii="宋体" w:hAnsi="宋体"/>
          <w:b/>
          <w:color w:val="auto"/>
          <w:szCs w:val="21"/>
          <w:highlight w:val="none"/>
        </w:rPr>
        <w:t>询问、质疑</w:t>
      </w:r>
    </w:p>
    <w:p w14:paraId="7EB77047">
      <w:pPr>
        <w:spacing w:line="400" w:lineRule="exact"/>
        <w:ind w:firstLine="315" w:firstLineChars="150"/>
        <w:jc w:val="left"/>
        <w:rPr>
          <w:rFonts w:ascii="宋体" w:hAnsi="宋体"/>
          <w:color w:val="auto"/>
          <w:szCs w:val="21"/>
          <w:highlight w:val="none"/>
        </w:rPr>
      </w:pPr>
      <w:r>
        <w:rPr>
          <w:rFonts w:hint="eastAsia" w:ascii="宋体" w:hAnsi="宋体"/>
          <w:color w:val="auto"/>
          <w:szCs w:val="21"/>
          <w:highlight w:val="none"/>
          <w:lang w:val="en-US" w:eastAsia="zh-CN"/>
        </w:rPr>
        <w:t>41</w:t>
      </w:r>
      <w:r>
        <w:rPr>
          <w:rFonts w:ascii="宋体" w:hAnsi="宋体"/>
          <w:color w:val="auto"/>
          <w:szCs w:val="21"/>
          <w:highlight w:val="none"/>
        </w:rPr>
        <w:t>.1</w:t>
      </w:r>
      <w:r>
        <w:rPr>
          <w:rFonts w:hint="eastAsia" w:ascii="宋体" w:hAnsi="宋体"/>
          <w:color w:val="auto"/>
          <w:szCs w:val="21"/>
          <w:highlight w:val="none"/>
        </w:rPr>
        <w:t xml:space="preserve"> 投标人对招标活动事项有疑问的，可以向采购人提出询问，采购人将在三个工作日内作出答复，但答复的内容不涉及商业秘密。</w:t>
      </w:r>
    </w:p>
    <w:p w14:paraId="48AD6EE5">
      <w:pPr>
        <w:spacing w:line="400" w:lineRule="exact"/>
        <w:ind w:firstLine="315" w:firstLineChars="150"/>
        <w:jc w:val="left"/>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41</w:t>
      </w:r>
      <w:r>
        <w:rPr>
          <w:rFonts w:hint="eastAsia" w:ascii="宋体" w:hAnsi="宋体"/>
          <w:color w:val="auto"/>
          <w:szCs w:val="21"/>
          <w:highlight w:val="none"/>
        </w:rPr>
        <w:t>.2 投标人认为采购文件、采购过程和中标结果使自己的合法权益受到损害的，可以在规定时间内，</w:t>
      </w:r>
      <w:r>
        <w:rPr>
          <w:rFonts w:hint="eastAsia" w:ascii="宋体" w:hAnsi="宋体"/>
          <w:color w:val="auto"/>
          <w:szCs w:val="21"/>
          <w:highlight w:val="none"/>
          <w:lang w:val="en-US" w:eastAsia="zh-CN"/>
        </w:rPr>
        <w:t>向采购人或代理机构提出</w:t>
      </w:r>
      <w:r>
        <w:rPr>
          <w:rFonts w:hint="eastAsia" w:ascii="宋体" w:hAnsi="宋体"/>
          <w:color w:val="auto"/>
          <w:szCs w:val="21"/>
          <w:highlight w:val="none"/>
        </w:rPr>
        <w:t>质疑，一份质疑函只能针对一个项目提出质疑，且针对同一招标采购程序环节的质疑应当一次性提出</w:t>
      </w:r>
      <w:r>
        <w:rPr>
          <w:rFonts w:hint="eastAsia" w:ascii="宋体" w:hAnsi="宋体"/>
          <w:color w:val="auto"/>
          <w:szCs w:val="21"/>
          <w:highlight w:val="none"/>
          <w:lang w:eastAsia="zh-CN"/>
        </w:rPr>
        <w:t>。</w:t>
      </w:r>
    </w:p>
    <w:p w14:paraId="4651BA24">
      <w:pPr>
        <w:spacing w:line="400" w:lineRule="exact"/>
        <w:ind w:firstLine="315" w:firstLineChars="150"/>
        <w:jc w:val="left"/>
        <w:rPr>
          <w:rFonts w:hint="eastAsia" w:ascii="宋体"/>
          <w:color w:val="auto"/>
          <w:kern w:val="10"/>
          <w:szCs w:val="21"/>
          <w:highlight w:val="none"/>
        </w:rPr>
      </w:pPr>
      <w:r>
        <w:rPr>
          <w:rFonts w:hint="eastAsia" w:ascii="宋体" w:hAnsi="宋体"/>
          <w:color w:val="auto"/>
          <w:szCs w:val="21"/>
          <w:highlight w:val="none"/>
          <w:lang w:val="en-US" w:eastAsia="zh-CN"/>
        </w:rPr>
        <w:t xml:space="preserve">41.3 </w:t>
      </w:r>
      <w:r>
        <w:rPr>
          <w:rFonts w:ascii="宋体"/>
          <w:color w:val="auto"/>
          <w:kern w:val="10"/>
          <w:szCs w:val="21"/>
          <w:highlight w:val="none"/>
        </w:rPr>
        <w:t>中标公告</w:t>
      </w:r>
      <w:r>
        <w:rPr>
          <w:rFonts w:hint="eastAsia" w:ascii="宋体"/>
          <w:color w:val="auto"/>
          <w:kern w:val="10"/>
          <w:szCs w:val="21"/>
          <w:highlight w:val="none"/>
        </w:rPr>
        <w:t>发</w:t>
      </w:r>
      <w:r>
        <w:rPr>
          <w:rFonts w:ascii="宋体"/>
          <w:color w:val="auto"/>
          <w:kern w:val="10"/>
          <w:szCs w:val="21"/>
          <w:highlight w:val="none"/>
        </w:rPr>
        <w:t>布后，参与投标的投标人对中标公告有质疑的，应该在</w:t>
      </w:r>
      <w:r>
        <w:rPr>
          <w:rFonts w:hint="eastAsia" w:ascii="宋体"/>
          <w:color w:val="auto"/>
          <w:kern w:val="10"/>
          <w:szCs w:val="21"/>
          <w:highlight w:val="none"/>
        </w:rPr>
        <w:t>公告期限届满</w:t>
      </w:r>
      <w:r>
        <w:rPr>
          <w:rFonts w:ascii="宋体"/>
          <w:color w:val="auto"/>
          <w:kern w:val="10"/>
          <w:szCs w:val="21"/>
          <w:highlight w:val="none"/>
        </w:rPr>
        <w:t>之日起七个工作日内向采购人提出。但属于第</w:t>
      </w:r>
      <w:r>
        <w:rPr>
          <w:rFonts w:hint="eastAsia" w:ascii="宋体"/>
          <w:color w:val="auto"/>
          <w:kern w:val="10"/>
          <w:szCs w:val="21"/>
          <w:highlight w:val="none"/>
          <w:lang w:val="en-US" w:eastAsia="zh-CN"/>
        </w:rPr>
        <w:t>41</w:t>
      </w:r>
      <w:r>
        <w:rPr>
          <w:rFonts w:ascii="宋体"/>
          <w:color w:val="auto"/>
          <w:kern w:val="10"/>
          <w:szCs w:val="21"/>
          <w:highlight w:val="none"/>
        </w:rPr>
        <w:t>.1</w:t>
      </w:r>
      <w:r>
        <w:rPr>
          <w:rFonts w:hint="eastAsia" w:ascii="宋体"/>
          <w:color w:val="auto"/>
          <w:kern w:val="10"/>
          <w:szCs w:val="21"/>
          <w:highlight w:val="none"/>
        </w:rPr>
        <w:t>款</w:t>
      </w:r>
      <w:r>
        <w:rPr>
          <w:rFonts w:ascii="宋体"/>
          <w:color w:val="auto"/>
          <w:kern w:val="10"/>
          <w:szCs w:val="21"/>
          <w:highlight w:val="none"/>
        </w:rPr>
        <w:t>问题，且未在规定时间提出质疑的，</w:t>
      </w:r>
      <w:r>
        <w:rPr>
          <w:rFonts w:hint="eastAsia" w:ascii="宋体"/>
          <w:color w:val="auto"/>
          <w:kern w:val="10"/>
          <w:szCs w:val="21"/>
          <w:highlight w:val="none"/>
        </w:rPr>
        <w:t>不予受理</w:t>
      </w:r>
      <w:r>
        <w:rPr>
          <w:rFonts w:ascii="宋体"/>
          <w:color w:val="auto"/>
          <w:kern w:val="10"/>
          <w:szCs w:val="21"/>
          <w:highlight w:val="none"/>
        </w:rPr>
        <w:t>。</w:t>
      </w:r>
    </w:p>
    <w:p w14:paraId="175354F8">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宋体"/>
          <w:color w:val="auto"/>
          <w:kern w:val="10"/>
          <w:highlight w:val="none"/>
          <w:lang w:val="en-US" w:eastAsia="zh-CN"/>
        </w:rPr>
        <w:t>41.4</w:t>
      </w:r>
      <w:r>
        <w:rPr>
          <w:rFonts w:hint="eastAsia" w:ascii="宋体" w:hAnsi="Times New Roman" w:eastAsia="宋体" w:cs="Times New Roman"/>
          <w:color w:val="auto"/>
          <w:kern w:val="10"/>
          <w:szCs w:val="21"/>
          <w:highlight w:val="none"/>
        </w:rPr>
        <w:t>参与投标的投标人对中标公告提出的质疑，负有举证的责任。投标人提出质疑应当提交质疑函和必要的证明材料。质疑函应当包括下列内容：</w:t>
      </w:r>
    </w:p>
    <w:p w14:paraId="3261AE1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（一）投标人的姓名或者名称、地址、邮编、联系人及联系电话；</w:t>
      </w:r>
    </w:p>
    <w:p w14:paraId="41255199">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（二）质疑项目的名称；</w:t>
      </w:r>
    </w:p>
    <w:p w14:paraId="679E4E6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（三）具体、明确的质疑事项和与质疑事项相关的请求；</w:t>
      </w:r>
    </w:p>
    <w:p w14:paraId="12F447ED">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（四）事实依据；</w:t>
      </w:r>
    </w:p>
    <w:p w14:paraId="159C4CAA">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（五）必要的法律依据；</w:t>
      </w:r>
    </w:p>
    <w:p w14:paraId="6EACC5EA">
      <w:pPr>
        <w:spacing w:line="400" w:lineRule="exact"/>
        <w:ind w:firstLine="315" w:firstLineChars="150"/>
        <w:jc w:val="left"/>
        <w:rPr>
          <w:rFonts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（六）提出质疑的日期。</w:t>
      </w:r>
    </w:p>
    <w:p w14:paraId="497FB85A">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投标人为自然人的，应当由本人签字；投标人为法人或者其他组织的，应当由法定代表人、主要负责人，或者其授权代表签字或者盖章，并加盖公章。</w:t>
      </w:r>
    </w:p>
    <w:p w14:paraId="7469A41D">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lang w:val="en-US" w:eastAsia="zh-CN"/>
        </w:rPr>
        <w:t>41</w:t>
      </w:r>
      <w:r>
        <w:rPr>
          <w:rFonts w:hint="eastAsia" w:ascii="宋体" w:hAnsi="Times New Roman" w:eastAsia="宋体" w:cs="Times New Roman"/>
          <w:color w:val="auto"/>
          <w:kern w:val="10"/>
          <w:szCs w:val="21"/>
          <w:highlight w:val="none"/>
        </w:rPr>
        <w:t>.5采购人或采购代理机构在收到投标人的质疑函后，将审查质疑函的格式、内容以及所附的证明文件是否符合要求。如不符合，说明原因退回投标人；如符合要求，则接受该质疑函。</w:t>
      </w:r>
    </w:p>
    <w:p w14:paraId="62364CFF">
      <w:pPr>
        <w:spacing w:line="400" w:lineRule="exact"/>
        <w:ind w:firstLine="315" w:firstLineChars="150"/>
        <w:jc w:val="left"/>
        <w:rPr>
          <w:rFonts w:hint="default" w:ascii="宋体" w:hAnsi="Times New Roman" w:eastAsia="宋体" w:cs="宋体"/>
          <w:color w:val="auto"/>
          <w:kern w:val="10"/>
          <w:highlight w:val="none"/>
          <w:lang w:val="en-US" w:eastAsia="zh-CN"/>
        </w:rPr>
      </w:pPr>
      <w:r>
        <w:rPr>
          <w:rFonts w:hint="eastAsia" w:ascii="宋体"/>
          <w:color w:val="auto"/>
          <w:kern w:val="10"/>
          <w:szCs w:val="21"/>
          <w:highlight w:val="none"/>
          <w:lang w:val="en-US" w:eastAsia="zh-CN"/>
        </w:rPr>
        <w:t>41</w:t>
      </w:r>
      <w:r>
        <w:rPr>
          <w:rFonts w:hint="eastAsia" w:ascii="宋体"/>
          <w:color w:val="auto"/>
          <w:kern w:val="10"/>
          <w:szCs w:val="21"/>
          <w:highlight w:val="none"/>
        </w:rPr>
        <w:t>.6处理质疑的时间，从实际接受投标人质疑函的时间开始计算。</w:t>
      </w:r>
    </w:p>
    <w:p w14:paraId="5B43A0C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p>
    <w:p w14:paraId="04912856">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68286CCC">
      <w:pPr>
        <w:keepNext w:val="0"/>
        <w:keepLines w:val="0"/>
        <w:pageBreakBefore/>
        <w:widowControl w:val="0"/>
        <w:suppressLineNumbers w:val="0"/>
        <w:kinsoku/>
        <w:wordWrap/>
        <w:overflowPunct/>
        <w:topLinePunct w:val="0"/>
        <w:autoSpaceDN/>
        <w:bidi w:val="0"/>
        <w:adjustRightInd/>
        <w:snapToGrid w:val="0"/>
        <w:spacing w:before="156" w:beforeLines="50" w:beforeAutospacing="0" w:after="156" w:afterLines="50" w:afterAutospacing="0" w:line="440" w:lineRule="exact"/>
        <w:ind w:left="0" w:right="0"/>
        <w:jc w:val="center"/>
        <w:textAlignment w:val="auto"/>
        <w:outlineLvl w:val="0"/>
        <w:rPr>
          <w:rFonts w:hint="default" w:ascii="宋体" w:hAnsi="宋体" w:eastAsia="宋体" w:cs="宋体"/>
          <w:b/>
          <w:bCs/>
          <w:color w:val="auto"/>
          <w:sz w:val="28"/>
          <w:szCs w:val="28"/>
          <w:highlight w:val="none"/>
          <w:lang w:val="en-US"/>
        </w:rPr>
      </w:pPr>
      <w:bookmarkStart w:id="44" w:name="_Toc14651"/>
      <w:bookmarkEnd w:id="44"/>
      <w:bookmarkStart w:id="45" w:name="_Toc15977"/>
      <w:bookmarkStart w:id="46" w:name="_Toc12026"/>
      <w:bookmarkStart w:id="47" w:name="_Toc267320058"/>
      <w:r>
        <w:rPr>
          <w:rFonts w:hint="eastAsia" w:ascii="宋体" w:hAnsi="宋体" w:eastAsia="宋体" w:cs="宋体"/>
          <w:b/>
          <w:bCs/>
          <w:color w:val="auto"/>
          <w:kern w:val="0"/>
          <w:sz w:val="28"/>
          <w:szCs w:val="28"/>
          <w:highlight w:val="none"/>
          <w:u w:color="000000"/>
          <w:lang w:val="en-US" w:eastAsia="zh-CN" w:bidi="ar"/>
        </w:rPr>
        <w:t xml:space="preserve">第三章  </w:t>
      </w:r>
      <w:r>
        <w:rPr>
          <w:rFonts w:hint="eastAsia" w:ascii="宋体" w:hAnsi="宋体" w:eastAsia="宋体" w:cs="宋体"/>
          <w:b/>
          <w:bCs w:val="0"/>
          <w:color w:val="auto"/>
          <w:kern w:val="44"/>
          <w:sz w:val="28"/>
          <w:szCs w:val="28"/>
          <w:highlight w:val="none"/>
          <w:u w:color="000000"/>
          <w:lang w:val="en-US" w:eastAsia="zh-CN" w:bidi="ar"/>
        </w:rPr>
        <w:t>评标办法（综合评分法）</w:t>
      </w:r>
      <w:bookmarkEnd w:id="45"/>
      <w:bookmarkEnd w:id="46"/>
    </w:p>
    <w:p w14:paraId="5C3A88E5">
      <w:pPr>
        <w:keepNext w:val="0"/>
        <w:keepLines w:val="0"/>
        <w:widowControl w:val="0"/>
        <w:suppressLineNumbers w:val="0"/>
        <w:kinsoku/>
        <w:wordWrap/>
        <w:overflowPunct/>
        <w:topLinePunct w:val="0"/>
        <w:autoSpaceDN/>
        <w:bidi w:val="0"/>
        <w:adjustRightInd/>
        <w:snapToGrid w:val="0"/>
        <w:spacing w:before="156" w:beforeLines="50" w:beforeAutospacing="0" w:after="156" w:afterLines="50" w:afterAutospacing="0" w:line="440" w:lineRule="exact"/>
        <w:ind w:left="0" w:right="0"/>
        <w:jc w:val="center"/>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一、总则</w:t>
      </w:r>
    </w:p>
    <w:p w14:paraId="48EC75C1">
      <w:pPr>
        <w:keepNext w:val="0"/>
        <w:keepLines w:val="0"/>
        <w:pageBreakBefore w:val="0"/>
        <w:widowControl w:val="0"/>
        <w:kinsoku/>
        <w:wordWrap/>
        <w:overflowPunct/>
        <w:topLinePunct w:val="0"/>
        <w:autoSpaceDE/>
        <w:autoSpaceDN/>
        <w:bidi w:val="0"/>
        <w:adjustRightInd/>
        <w:snapToGrid/>
        <w:spacing w:line="440" w:lineRule="exact"/>
        <w:ind w:firstLine="316"/>
        <w:jc w:val="left"/>
        <w:textAlignment w:val="auto"/>
        <w:outlineLvl w:val="2"/>
        <w:rPr>
          <w:rFonts w:ascii="宋体" w:hAnsi="宋体"/>
          <w:b/>
          <w:color w:val="auto"/>
          <w:kern w:val="1"/>
          <w:szCs w:val="21"/>
          <w:highlight w:val="none"/>
        </w:rPr>
      </w:pPr>
      <w:r>
        <w:rPr>
          <w:rFonts w:ascii="宋体" w:hAnsi="宋体"/>
          <w:b/>
          <w:color w:val="auto"/>
          <w:kern w:val="1"/>
          <w:szCs w:val="21"/>
          <w:highlight w:val="none"/>
        </w:rPr>
        <w:t xml:space="preserve"> 1. 本次评标采用综合评分法</w:t>
      </w:r>
    </w:p>
    <w:p w14:paraId="7F52F117">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s="宋体"/>
          <w:color w:val="auto"/>
          <w:kern w:val="1"/>
          <w:sz w:val="24"/>
          <w:highlight w:val="none"/>
        </w:rPr>
      </w:pPr>
      <w:r>
        <w:rPr>
          <w:rFonts w:ascii="宋体" w:hAnsi="宋体"/>
          <w:color w:val="auto"/>
          <w:kern w:val="1"/>
          <w:szCs w:val="21"/>
          <w:highlight w:val="none"/>
        </w:rPr>
        <w:t>1.1综合评分法是指投标文件满足招标文件全部实质性要求且按照评审因素的量化指标评审总得分从高到低的</w:t>
      </w:r>
      <w:r>
        <w:rPr>
          <w:rFonts w:hint="eastAsia" w:ascii="宋体" w:hAnsi="宋体"/>
          <w:color w:val="auto"/>
          <w:kern w:val="1"/>
          <w:szCs w:val="21"/>
          <w:highlight w:val="none"/>
          <w:lang w:eastAsia="zh-CN"/>
        </w:rPr>
        <w:t>投标人</w:t>
      </w:r>
      <w:r>
        <w:rPr>
          <w:rFonts w:ascii="宋体" w:hAnsi="宋体"/>
          <w:color w:val="auto"/>
          <w:kern w:val="1"/>
          <w:szCs w:val="21"/>
          <w:highlight w:val="none"/>
        </w:rPr>
        <w:t>为中标候选人的评标方法。</w:t>
      </w:r>
    </w:p>
    <w:p w14:paraId="23649169">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olor w:val="auto"/>
          <w:kern w:val="1"/>
          <w:szCs w:val="21"/>
          <w:highlight w:val="none"/>
        </w:rPr>
      </w:pPr>
      <w:r>
        <w:rPr>
          <w:rFonts w:ascii="宋体" w:hAnsi="宋体"/>
          <w:color w:val="auto"/>
          <w:kern w:val="1"/>
          <w:szCs w:val="21"/>
          <w:highlight w:val="none"/>
        </w:rPr>
        <w:t>1.2综合评分法一般适用于较为复杂、评价指标难以量化且价格为非主要因素的非标准定制商品和非通用服务项目的项目评审。</w:t>
      </w:r>
    </w:p>
    <w:p w14:paraId="0A382C1E">
      <w:pPr>
        <w:keepNext w:val="0"/>
        <w:keepLines w:val="0"/>
        <w:widowControl/>
        <w:suppressLineNumbers w:val="0"/>
        <w:kinsoku/>
        <w:wordWrap/>
        <w:overflowPunct/>
        <w:topLinePunct w:val="0"/>
        <w:autoSpaceDN/>
        <w:bidi w:val="0"/>
        <w:adjustRightInd/>
        <w:spacing w:before="0" w:beforeAutospacing="0" w:after="0" w:afterAutospacing="0" w:line="440" w:lineRule="exact"/>
        <w:ind w:left="0" w:right="0" w:firstLine="314" w:firstLineChars="149"/>
        <w:jc w:val="left"/>
        <w:textAlignment w:val="auto"/>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2．评标程序</w:t>
      </w:r>
    </w:p>
    <w:p w14:paraId="34EB27D1">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2.1投标文件的初审</w:t>
      </w:r>
    </w:p>
    <w:p w14:paraId="4AF3B8FD">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2.1.1资格性检查。依据法律法规和招标文件的规定，对投标文件中的资格证明等进行审查，以确定投标人是否具备投标资格。 </w:t>
      </w:r>
    </w:p>
    <w:p w14:paraId="6DC01CDB">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2.1.2符合性检查。依据招标文件的规定，从投标文件的有效性、完整性和对招标文件的响应程度进行审查，以确定投标人是否对招标文件的实质性要求作出响应。</w:t>
      </w:r>
    </w:p>
    <w:p w14:paraId="1027F6D0">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2.2投标文件的澄清</w:t>
      </w:r>
    </w:p>
    <w:p w14:paraId="1C9681F3">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2.2.1在评标过程中，评标委员会认为需要，在监督人员在场的情况下，可要求投标单位对投标文件中的有关问题进行澄清或提供补充说明及有关资料，投标单位应做出书面答复。书面答复中不得变更价格、工期、质量等实质性内容。</w:t>
      </w:r>
    </w:p>
    <w:p w14:paraId="6DF5CC51">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E4595BA">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2.2.3 采购人不接受投标单位主动提出的澄清。</w:t>
      </w:r>
    </w:p>
    <w:p w14:paraId="5650EAA4">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2.3比较与评价</w:t>
      </w:r>
    </w:p>
    <w:p w14:paraId="42D6682C">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2.3.1</w:t>
      </w:r>
      <w:r>
        <w:rPr>
          <w:rFonts w:ascii="宋体" w:hAnsi="宋体"/>
          <w:color w:val="auto"/>
          <w:kern w:val="1"/>
          <w:szCs w:val="21"/>
          <w:highlight w:val="none"/>
        </w:rPr>
        <w:t xml:space="preserve">按招标文件中规定的评标方法和标准，对资格性检查和符合性检查合格的投标文件进行资信、商务和技术评估，综合比较与评价。 </w:t>
      </w:r>
      <w:r>
        <w:rPr>
          <w:rFonts w:hint="eastAsia" w:ascii="宋体" w:hAnsi="宋体" w:eastAsia="宋体" w:cs="宋体"/>
          <w:color w:val="auto"/>
          <w:kern w:val="0"/>
          <w:sz w:val="21"/>
          <w:szCs w:val="21"/>
          <w:highlight w:val="none"/>
          <w:u w:color="000000"/>
          <w:lang w:val="en-US" w:eastAsia="zh-CN" w:bidi="ar"/>
        </w:rPr>
        <w:t xml:space="preserve"> </w:t>
      </w:r>
    </w:p>
    <w:p w14:paraId="76DDD2A1">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2.4推荐中标候选人名单</w:t>
      </w:r>
    </w:p>
    <w:p w14:paraId="31003397">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2.4.1中标候选人数量应当根据采购需要确定，但必须按顺序排列中标候选人。</w:t>
      </w:r>
    </w:p>
    <w:p w14:paraId="3ECDFEAC">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2.5在投标文件的审查、澄清、评价和比较以及授予合同过程中，投标人对采购人和评标委员会成员施加影响的任何行为，都将导致取消其中标资格。</w:t>
      </w:r>
    </w:p>
    <w:p w14:paraId="725806B6">
      <w:pPr>
        <w:keepNext w:val="0"/>
        <w:keepLines w:val="0"/>
        <w:widowControl w:val="0"/>
        <w:suppressLineNumbers w:val="0"/>
        <w:snapToGrid w:val="0"/>
        <w:spacing w:before="156" w:beforeLines="50" w:beforeAutospacing="0" w:after="156" w:afterLines="50" w:afterAutospacing="0" w:line="440" w:lineRule="exact"/>
        <w:ind w:left="0" w:right="0"/>
        <w:jc w:val="center"/>
        <w:outlineLvl w:val="9"/>
        <w:rPr>
          <w:rFonts w:hint="eastAsia" w:ascii="宋体" w:hAnsi="宋体" w:eastAsia="宋体" w:cs="宋体"/>
          <w:b/>
          <w:bCs w:val="0"/>
          <w:color w:val="auto"/>
          <w:kern w:val="0"/>
          <w:sz w:val="24"/>
          <w:szCs w:val="24"/>
          <w:highlight w:val="none"/>
          <w:u w:color="000000"/>
          <w:lang w:val="en-US" w:eastAsia="zh-CN" w:bidi="ar"/>
        </w:rPr>
      </w:pPr>
    </w:p>
    <w:p w14:paraId="3EFD73CF">
      <w:pPr>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br w:type="page"/>
      </w:r>
    </w:p>
    <w:p w14:paraId="1EFC4257">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kern w:val="0"/>
          <w:sz w:val="24"/>
          <w:szCs w:val="24"/>
          <w:highlight w:val="none"/>
          <w:u w:color="000000"/>
          <w:lang w:val="en-US" w:eastAsia="zh-CN" w:bidi="ar"/>
        </w:rPr>
      </w:pPr>
      <w:bookmarkStart w:id="48" w:name="_Toc58430326"/>
      <w:bookmarkStart w:id="49" w:name="_Toc469495735"/>
      <w:r>
        <w:rPr>
          <w:rFonts w:hint="eastAsia" w:ascii="宋体" w:hAnsi="宋体" w:eastAsia="宋体" w:cs="宋体"/>
          <w:b/>
          <w:bCs w:val="0"/>
          <w:color w:val="auto"/>
          <w:kern w:val="0"/>
          <w:sz w:val="24"/>
          <w:szCs w:val="24"/>
          <w:highlight w:val="none"/>
          <w:u w:color="000000"/>
          <w:lang w:val="en-US" w:eastAsia="zh-CN" w:bidi="ar"/>
        </w:rPr>
        <w:t>二、投标文件初审</w:t>
      </w:r>
    </w:p>
    <w:p w14:paraId="648A17DD">
      <w:pPr>
        <w:keepNext w:val="0"/>
        <w:keepLines w:val="0"/>
        <w:widowControl/>
        <w:suppressLineNumbers w:val="0"/>
        <w:spacing w:before="0" w:beforeAutospacing="0" w:after="0" w:afterAutospacing="0" w:line="357" w:lineRule="atLeast"/>
        <w:ind w:left="0" w:right="0"/>
        <w:jc w:val="both"/>
        <w:outlineLvl w:val="2"/>
        <w:rPr>
          <w:rFonts w:hint="eastAsia" w:ascii="黑体" w:hAnsi="宋体" w:eastAsia="黑体" w:cs="宋体"/>
          <w:b/>
          <w:bCs w:val="0"/>
          <w:color w:val="auto"/>
          <w:highlight w:val="none"/>
          <w:lang w:val="en-US"/>
        </w:rPr>
      </w:pPr>
      <w:bookmarkStart w:id="50" w:name="_Toc9092_WPSOffice_Level3"/>
      <w:bookmarkEnd w:id="50"/>
      <w:r>
        <w:rPr>
          <w:rFonts w:hint="eastAsia" w:ascii="黑体" w:hAnsi="宋体" w:eastAsia="黑体" w:cs="宋体"/>
          <w:b/>
          <w:bCs w:val="0"/>
          <w:color w:val="auto"/>
          <w:kern w:val="0"/>
          <w:sz w:val="21"/>
          <w:szCs w:val="21"/>
          <w:highlight w:val="none"/>
          <w:u w:color="000000"/>
          <w:lang w:val="en-US" w:eastAsia="zh-CN" w:bidi="ar"/>
        </w:rPr>
        <w:t>3.资格性审查</w:t>
      </w:r>
    </w:p>
    <w:p w14:paraId="3056585F">
      <w:pPr>
        <w:keepNext w:val="0"/>
        <w:keepLines w:val="0"/>
        <w:widowControl/>
        <w:suppressLineNumbers w:val="0"/>
        <w:spacing w:before="0" w:beforeAutospacing="0" w:after="0" w:afterAutospacing="0" w:line="357" w:lineRule="atLeast"/>
        <w:ind w:left="0" w:right="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3.1评审细则</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0"/>
        <w:gridCol w:w="1280"/>
        <w:gridCol w:w="3124"/>
        <w:gridCol w:w="4040"/>
      </w:tblGrid>
      <w:tr w14:paraId="261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0FAA3C4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黑体" w:hAnsi="宋体" w:eastAsia="黑体" w:cs="黑体"/>
                <w:b/>
                <w:bCs/>
                <w:color w:val="auto"/>
                <w:kern w:val="2"/>
                <w:sz w:val="21"/>
                <w:szCs w:val="21"/>
                <w:highlight w:val="none"/>
                <w:u w:color="000000"/>
                <w:lang w:val="en-US" w:eastAsia="zh-CN" w:bidi="ar"/>
              </w:rPr>
              <w:t>序号</w:t>
            </w:r>
          </w:p>
        </w:tc>
        <w:tc>
          <w:tcPr>
            <w:tcW w:w="23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E4358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color w:val="auto"/>
                <w:kern w:val="2"/>
                <w:highlight w:val="none"/>
                <w:lang w:val="en-US"/>
              </w:rPr>
            </w:pPr>
            <w:r>
              <w:rPr>
                <w:rFonts w:hint="eastAsia" w:ascii="宋体" w:hAnsi="宋体" w:eastAsia="宋体" w:cs="宋体"/>
                <w:b/>
                <w:bCs/>
                <w:color w:val="auto"/>
                <w:kern w:val="2"/>
                <w:sz w:val="21"/>
                <w:szCs w:val="21"/>
                <w:highlight w:val="none"/>
                <w:u w:color="000000"/>
                <w:lang w:val="en-US" w:eastAsia="zh-CN" w:bidi="ar"/>
              </w:rPr>
              <w:t>评审因素</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02C5CB38">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color w:val="auto"/>
                <w:kern w:val="2"/>
                <w:highlight w:val="none"/>
                <w:lang w:val="en-US"/>
              </w:rPr>
            </w:pPr>
            <w:r>
              <w:rPr>
                <w:rFonts w:hint="eastAsia" w:ascii="宋体" w:hAnsi="宋体" w:eastAsia="宋体" w:cs="宋体"/>
                <w:b/>
                <w:bCs/>
                <w:color w:val="auto"/>
                <w:kern w:val="2"/>
                <w:sz w:val="21"/>
                <w:szCs w:val="21"/>
                <w:highlight w:val="none"/>
                <w:u w:color="000000"/>
                <w:lang w:val="en-US" w:eastAsia="zh-CN" w:bidi="ar"/>
              </w:rPr>
              <w:t>评审标准</w:t>
            </w:r>
          </w:p>
        </w:tc>
      </w:tr>
      <w:tr w14:paraId="5B11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263FF6A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0E4B5E9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重要要求</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7EE37195">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w:t>
            </w:r>
            <w:r>
              <w:rPr>
                <w:rFonts w:hint="default" w:ascii="Times New Roman" w:hAnsi="Times New Roman" w:eastAsia="宋体" w:cs="Times New Roman"/>
                <w:color w:val="auto"/>
                <w:kern w:val="2"/>
                <w:sz w:val="21"/>
                <w:szCs w:val="21"/>
                <w:highlight w:val="none"/>
                <w:u w:color="000000"/>
                <w:lang w:val="en-US" w:eastAsia="zh-CN" w:bidi="ar"/>
              </w:rPr>
              <w:t>1</w:t>
            </w:r>
            <w:r>
              <w:rPr>
                <w:rFonts w:hint="eastAsia" w:ascii="宋体" w:hAnsi="宋体" w:eastAsia="宋体" w:cs="宋体"/>
                <w:color w:val="auto"/>
                <w:kern w:val="2"/>
                <w:sz w:val="21"/>
                <w:szCs w:val="21"/>
                <w:highlight w:val="none"/>
                <w:u w:color="000000"/>
                <w:lang w:val="en-US" w:eastAsia="zh-CN" w:bidi="ar"/>
              </w:rPr>
              <w:t>）法定代表人身份证明和本人身份证</w:t>
            </w:r>
            <w:r>
              <w:rPr>
                <w:rFonts w:hint="default" w:ascii="Times New Roman" w:hAnsi="Times New Roman" w:eastAsia="宋体" w:cs="Times New Roman"/>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或法定代表人授权委托书和委托代理人身份证</w:t>
            </w:r>
            <w:r>
              <w:rPr>
                <w:rFonts w:hint="default" w:ascii="Times New Roman" w:hAnsi="Times New Roman" w:eastAsia="宋体" w:cs="Times New Roman"/>
                <w:color w:val="auto"/>
                <w:kern w:val="2"/>
                <w:sz w:val="21"/>
                <w:szCs w:val="21"/>
                <w:highlight w:val="none"/>
                <w:u w:color="000000"/>
                <w:lang w:val="en-US" w:eastAsia="zh-CN" w:bidi="ar"/>
              </w:rPr>
              <w:t>)</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4E7AC37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投标文件，现场查验身份证原件。</w:t>
            </w:r>
          </w:p>
        </w:tc>
      </w:tr>
      <w:tr w14:paraId="0673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3" w:hRule="atLeast"/>
        </w:trPr>
        <w:tc>
          <w:tcPr>
            <w:tcW w:w="408" w:type="pct"/>
            <w:vMerge w:val="restart"/>
            <w:tcBorders>
              <w:top w:val="nil"/>
              <w:left w:val="single" w:color="auto" w:sz="4" w:space="0"/>
              <w:right w:val="single" w:color="auto" w:sz="4" w:space="0"/>
            </w:tcBorders>
            <w:shd w:val="clear" w:color="auto" w:fill="auto"/>
            <w:vAlign w:val="center"/>
          </w:tcPr>
          <w:p w14:paraId="5AF015A9">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696" w:type="pct"/>
            <w:vMerge w:val="restart"/>
            <w:tcBorders>
              <w:top w:val="nil"/>
              <w:left w:val="single" w:color="auto" w:sz="4" w:space="0"/>
              <w:right w:val="single" w:color="auto" w:sz="4" w:space="0"/>
            </w:tcBorders>
            <w:shd w:val="clear" w:color="auto" w:fill="auto"/>
            <w:vAlign w:val="center"/>
          </w:tcPr>
          <w:p w14:paraId="6FA5BA7B">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投标人应符合的基本资格条件</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743EE914">
            <w:pPr>
              <w:keepNext w:val="0"/>
              <w:keepLines w:val="0"/>
              <w:suppressLineNumbers w:val="0"/>
              <w:spacing w:before="0" w:beforeAutospacing="0" w:after="0" w:afterAutospacing="0"/>
              <w:ind w:left="0" w:right="0"/>
              <w:rPr>
                <w:rFonts w:hint="default" w:ascii="宋体" w:hAnsi="宋体" w:eastAsia="宋体" w:cs="宋体"/>
                <w:color w:val="auto"/>
                <w:kern w:val="2"/>
                <w:highlight w:val="none"/>
                <w:lang w:val="en-US"/>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2）具有独立承担民事责任的能力且具有相应服务能力</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36854E6E">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03BE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8" w:type="pct"/>
            <w:vMerge w:val="continue"/>
            <w:tcBorders>
              <w:left w:val="single" w:color="auto" w:sz="4" w:space="0"/>
              <w:right w:val="single" w:color="auto" w:sz="4" w:space="0"/>
            </w:tcBorders>
            <w:shd w:val="clear" w:color="auto" w:fill="auto"/>
            <w:vAlign w:val="center"/>
          </w:tcPr>
          <w:p w14:paraId="2D626FB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696" w:type="pct"/>
            <w:vMerge w:val="continue"/>
            <w:tcBorders>
              <w:left w:val="single" w:color="auto" w:sz="4" w:space="0"/>
              <w:right w:val="single" w:color="auto" w:sz="4" w:space="0"/>
            </w:tcBorders>
            <w:shd w:val="clear" w:color="auto" w:fill="auto"/>
            <w:vAlign w:val="center"/>
          </w:tcPr>
          <w:p w14:paraId="5A2779CD">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62EBC3A3">
            <w:pPr>
              <w:keepNext w:val="0"/>
              <w:keepLines w:val="0"/>
              <w:suppressLineNumbers w:val="0"/>
              <w:spacing w:before="0" w:beforeAutospacing="0" w:after="0" w:afterAutospacing="0"/>
              <w:ind w:left="0" w:right="0"/>
              <w:rPr>
                <w:rFonts w:hint="eastAsia" w:ascii="宋体" w:hAnsi="宋体" w:eastAsia="宋体" w:cs="宋体"/>
                <w:color w:val="auto"/>
                <w:kern w:val="2"/>
                <w:highlight w:val="none"/>
                <w:lang w:val="en-US"/>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48C6FD36">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592F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8" w:type="pct"/>
            <w:vMerge w:val="continue"/>
            <w:tcBorders>
              <w:left w:val="single" w:color="auto" w:sz="4" w:space="0"/>
              <w:right w:val="single" w:color="auto" w:sz="4" w:space="0"/>
            </w:tcBorders>
            <w:shd w:val="clear" w:color="auto" w:fill="auto"/>
            <w:vAlign w:val="center"/>
          </w:tcPr>
          <w:p w14:paraId="2173597D">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696" w:type="pct"/>
            <w:vMerge w:val="continue"/>
            <w:tcBorders>
              <w:left w:val="single" w:color="auto" w:sz="4" w:space="0"/>
              <w:right w:val="single" w:color="auto" w:sz="4" w:space="0"/>
            </w:tcBorders>
            <w:shd w:val="clear" w:color="auto" w:fill="auto"/>
            <w:vAlign w:val="center"/>
          </w:tcPr>
          <w:p w14:paraId="0B1A139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7D15533E">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服务承诺书</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6967B15D">
            <w:pPr>
              <w:keepNext w:val="0"/>
              <w:keepLines w:val="0"/>
              <w:suppressLineNumbers w:val="0"/>
              <w:spacing w:before="0" w:beforeAutospacing="0" w:after="0" w:afterAutospacing="0"/>
              <w:ind w:left="0" w:right="0"/>
              <w:jc w:val="center"/>
              <w:rPr>
                <w:rFonts w:hint="eastAsia" w:ascii="宋体"/>
                <w:b/>
                <w:bCs/>
                <w:color w:val="auto"/>
                <w:szCs w:val="24"/>
                <w:highlight w:val="none"/>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bl>
    <w:p w14:paraId="570B12E1">
      <w:pPr>
        <w:keepNext w:val="0"/>
        <w:keepLines w:val="0"/>
        <w:widowControl/>
        <w:suppressLineNumbers w:val="0"/>
        <w:spacing w:before="0" w:beforeAutospacing="0" w:after="0" w:afterAutospacing="0" w:line="357" w:lineRule="atLeast"/>
        <w:ind w:left="0" w:right="0"/>
        <w:jc w:val="both"/>
        <w:outlineLvl w:val="2"/>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4.符合性审查</w:t>
      </w:r>
    </w:p>
    <w:p w14:paraId="0463CFA4">
      <w:pPr>
        <w:keepNext w:val="0"/>
        <w:keepLines w:val="0"/>
        <w:widowControl/>
        <w:suppressLineNumbers w:val="0"/>
        <w:spacing w:before="0" w:beforeAutospacing="0" w:after="0" w:afterAutospacing="0" w:line="357" w:lineRule="atLeast"/>
        <w:ind w:left="0" w:right="0"/>
        <w:jc w:val="both"/>
        <w:outlineLvl w:val="3"/>
        <w:rPr>
          <w:rFonts w:hint="eastAsia" w:ascii="宋体" w:hAnsi="宋体" w:eastAsia="宋体" w:cs="宋体"/>
          <w:b/>
          <w:bCs w:val="0"/>
          <w:color w:val="auto"/>
          <w:highlight w:val="none"/>
          <w:lang w:val="en-US"/>
        </w:rPr>
      </w:pPr>
      <w:bookmarkStart w:id="51" w:name="_Toc4660368"/>
      <w:bookmarkEnd w:id="51"/>
      <w:r>
        <w:rPr>
          <w:rFonts w:hint="eastAsia" w:ascii="宋体" w:hAnsi="宋体" w:eastAsia="宋体" w:cs="宋体"/>
          <w:color w:val="auto"/>
          <w:kern w:val="0"/>
          <w:sz w:val="21"/>
          <w:szCs w:val="21"/>
          <w:highlight w:val="none"/>
          <w:u w:color="000000"/>
          <w:lang w:val="en-US" w:eastAsia="zh-CN" w:bidi="ar"/>
        </w:rPr>
        <w:t>4.1评审细则</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8"/>
        <w:gridCol w:w="1037"/>
        <w:gridCol w:w="2601"/>
        <w:gridCol w:w="4968"/>
      </w:tblGrid>
      <w:tr w14:paraId="373B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5B33EE2">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序号</w:t>
            </w:r>
          </w:p>
        </w:tc>
        <w:tc>
          <w:tcPr>
            <w:tcW w:w="19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D3065">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审查因素</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377E0221">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审查内容</w:t>
            </w:r>
          </w:p>
        </w:tc>
      </w:tr>
      <w:tr w14:paraId="4DA1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restart"/>
            <w:tcBorders>
              <w:top w:val="nil"/>
              <w:left w:val="single" w:color="auto" w:sz="4" w:space="0"/>
              <w:bottom w:val="single" w:color="auto" w:sz="4" w:space="0"/>
              <w:right w:val="single" w:color="auto" w:sz="4" w:space="0"/>
            </w:tcBorders>
            <w:shd w:val="clear" w:color="auto" w:fill="auto"/>
            <w:vAlign w:val="center"/>
          </w:tcPr>
          <w:p w14:paraId="2D41E1C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564" w:type="pct"/>
            <w:vMerge w:val="restart"/>
            <w:tcBorders>
              <w:top w:val="nil"/>
              <w:left w:val="single" w:color="auto" w:sz="4" w:space="0"/>
              <w:bottom w:val="single" w:color="auto" w:sz="4" w:space="0"/>
              <w:right w:val="single" w:color="auto" w:sz="4" w:space="0"/>
            </w:tcBorders>
            <w:shd w:val="clear" w:color="auto" w:fill="auto"/>
            <w:vAlign w:val="center"/>
          </w:tcPr>
          <w:p w14:paraId="661469C5">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投标文件的有效性</w:t>
            </w: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0CDD79BC">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（1）投标文件签署</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463DCFF4">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签字、盖章符合要求。</w:t>
            </w:r>
          </w:p>
        </w:tc>
      </w:tr>
      <w:tr w14:paraId="44B8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continue"/>
            <w:tcBorders>
              <w:top w:val="nil"/>
              <w:left w:val="single" w:color="auto" w:sz="4" w:space="0"/>
              <w:bottom w:val="single" w:color="auto" w:sz="4" w:space="0"/>
              <w:right w:val="single" w:color="auto" w:sz="4" w:space="0"/>
            </w:tcBorders>
            <w:shd w:val="clear" w:color="auto" w:fill="auto"/>
            <w:vAlign w:val="center"/>
          </w:tcPr>
          <w:p w14:paraId="24FC885F">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top w:val="nil"/>
              <w:left w:val="single" w:color="auto" w:sz="4" w:space="0"/>
              <w:bottom w:val="single" w:color="auto" w:sz="4" w:space="0"/>
              <w:right w:val="single" w:color="auto" w:sz="4" w:space="0"/>
            </w:tcBorders>
            <w:shd w:val="clear" w:color="auto" w:fill="auto"/>
            <w:vAlign w:val="center"/>
          </w:tcPr>
          <w:p w14:paraId="1A6B984F">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nil"/>
              <w:left w:val="single" w:color="auto" w:sz="4" w:space="0"/>
              <w:bottom w:val="single" w:color="auto" w:sz="4" w:space="0"/>
              <w:right w:val="single" w:color="auto" w:sz="4" w:space="0"/>
            </w:tcBorders>
            <w:shd w:val="clear" w:color="auto" w:fill="auto"/>
            <w:vAlign w:val="center"/>
          </w:tcPr>
          <w:p w14:paraId="09D6F2DD">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（2）投标方案</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77A1DC48">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只能有一个方案投标。</w:t>
            </w:r>
          </w:p>
        </w:tc>
      </w:tr>
      <w:tr w14:paraId="0067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continue"/>
            <w:tcBorders>
              <w:top w:val="nil"/>
              <w:left w:val="single" w:color="auto" w:sz="4" w:space="0"/>
              <w:bottom w:val="single" w:color="auto" w:sz="4" w:space="0"/>
              <w:right w:val="single" w:color="auto" w:sz="4" w:space="0"/>
            </w:tcBorders>
            <w:shd w:val="clear" w:color="auto" w:fill="auto"/>
            <w:vAlign w:val="center"/>
          </w:tcPr>
          <w:p w14:paraId="2A33D105">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top w:val="nil"/>
              <w:left w:val="single" w:color="auto" w:sz="4" w:space="0"/>
              <w:bottom w:val="single" w:color="auto" w:sz="4" w:space="0"/>
              <w:right w:val="single" w:color="auto" w:sz="4" w:space="0"/>
            </w:tcBorders>
            <w:shd w:val="clear" w:color="auto" w:fill="auto"/>
            <w:vAlign w:val="center"/>
          </w:tcPr>
          <w:p w14:paraId="75C6F72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70D46651">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（3）报价唯一</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7885BC19">
            <w:pPr>
              <w:keepNext w:val="0"/>
              <w:keepLines w:val="0"/>
              <w:widowControl/>
              <w:suppressLineNumbers w:val="0"/>
              <w:spacing w:before="0" w:beforeAutospacing="0" w:after="0" w:afterAutospacing="0" w:line="320" w:lineRule="atLeast"/>
              <w:ind w:left="0" w:right="0"/>
              <w:jc w:val="both"/>
              <w:rPr>
                <w:rFonts w:hint="default" w:ascii="宋体" w:hAnsi="宋体" w:eastAsia="宋体" w:cs="宋体"/>
                <w:color w:val="auto"/>
                <w:kern w:val="2"/>
                <w:highlight w:val="none"/>
                <w:lang w:val="en-US"/>
              </w:rPr>
            </w:pPr>
            <w:r>
              <w:rPr>
                <w:rFonts w:hint="eastAsia" w:ascii="宋体" w:hAnsi="宋体" w:cs="宋体"/>
                <w:color w:val="auto"/>
                <w:szCs w:val="21"/>
                <w:highlight w:val="none"/>
              </w:rPr>
              <w:t>只能有一个报价</w:t>
            </w:r>
            <w:r>
              <w:rPr>
                <w:rFonts w:hint="eastAsia" w:ascii="宋体" w:hAnsi="宋体" w:eastAsia="宋体" w:cs="仿宋_GB2312"/>
                <w:color w:val="auto"/>
                <w:kern w:val="2"/>
                <w:sz w:val="21"/>
                <w:szCs w:val="21"/>
                <w:highlight w:val="none"/>
                <w:u w:color="000000"/>
                <w:lang w:val="en-US" w:eastAsia="zh-CN" w:bidi="ar"/>
              </w:rPr>
              <w:t>。</w:t>
            </w:r>
          </w:p>
        </w:tc>
      </w:tr>
      <w:tr w14:paraId="38E0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continue"/>
            <w:tcBorders>
              <w:top w:val="nil"/>
              <w:left w:val="single" w:color="auto" w:sz="4" w:space="0"/>
              <w:bottom w:val="single" w:color="auto" w:sz="4" w:space="0"/>
              <w:right w:val="single" w:color="auto" w:sz="4" w:space="0"/>
            </w:tcBorders>
            <w:shd w:val="clear" w:color="auto" w:fill="auto"/>
            <w:vAlign w:val="center"/>
          </w:tcPr>
          <w:p w14:paraId="7C69E2E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top w:val="nil"/>
              <w:left w:val="single" w:color="auto" w:sz="4" w:space="0"/>
              <w:bottom w:val="single" w:color="auto" w:sz="4" w:space="0"/>
              <w:right w:val="single" w:color="auto" w:sz="4" w:space="0"/>
            </w:tcBorders>
            <w:shd w:val="clear" w:color="auto" w:fill="auto"/>
            <w:vAlign w:val="center"/>
          </w:tcPr>
          <w:p w14:paraId="5F81A76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nil"/>
              <w:left w:val="single" w:color="auto" w:sz="4" w:space="0"/>
              <w:bottom w:val="single" w:color="auto" w:sz="4" w:space="0"/>
              <w:right w:val="single" w:color="auto" w:sz="4" w:space="0"/>
            </w:tcBorders>
            <w:shd w:val="clear" w:color="auto" w:fill="auto"/>
            <w:vAlign w:val="center"/>
          </w:tcPr>
          <w:p w14:paraId="1D70C7E4">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（4）投标文件的有效期</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2BA45A01">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完全响应。</w:t>
            </w:r>
          </w:p>
        </w:tc>
      </w:tr>
      <w:tr w14:paraId="238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restart"/>
            <w:tcBorders>
              <w:top w:val="nil"/>
              <w:left w:val="single" w:color="auto" w:sz="4" w:space="0"/>
              <w:bottom w:val="single" w:color="auto" w:sz="4" w:space="0"/>
              <w:right w:val="single" w:color="auto" w:sz="4" w:space="0"/>
            </w:tcBorders>
            <w:shd w:val="clear" w:color="auto" w:fill="auto"/>
            <w:vAlign w:val="center"/>
          </w:tcPr>
          <w:p w14:paraId="3DA1EF4F">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564" w:type="pct"/>
            <w:vMerge w:val="restart"/>
            <w:tcBorders>
              <w:top w:val="nil"/>
              <w:left w:val="single" w:color="auto" w:sz="4" w:space="0"/>
              <w:bottom w:val="single" w:color="auto" w:sz="4" w:space="0"/>
              <w:right w:val="single" w:color="auto" w:sz="4" w:space="0"/>
            </w:tcBorders>
            <w:shd w:val="clear" w:color="auto" w:fill="auto"/>
            <w:vAlign w:val="center"/>
          </w:tcPr>
          <w:p w14:paraId="0D8D029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投标文件的完整性</w:t>
            </w: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6F199B34">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（5）投标文件份数</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2BA743A4">
            <w:pPr>
              <w:keepNext w:val="0"/>
              <w:keepLines w:val="0"/>
              <w:widowControl/>
              <w:suppressLineNumbers w:val="0"/>
              <w:spacing w:before="0" w:beforeAutospacing="0" w:after="0" w:afterAutospacing="0" w:line="400" w:lineRule="exact"/>
              <w:ind w:left="0" w:right="0"/>
              <w:jc w:val="both"/>
              <w:rPr>
                <w:rFonts w:hint="eastAsia" w:ascii="黑体" w:hAnsi="宋体" w:eastAsia="黑体" w:cs="宋体"/>
                <w:color w:val="auto"/>
                <w:kern w:val="2"/>
                <w:highlight w:val="none"/>
                <w:lang w:val="en-US"/>
              </w:rPr>
            </w:pPr>
            <w:r>
              <w:rPr>
                <w:rFonts w:hint="eastAsia" w:ascii="宋体" w:cs="仿宋_GB2312"/>
                <w:color w:val="auto"/>
                <w:szCs w:val="21"/>
                <w:highlight w:val="none"/>
                <w:lang w:val="zh-CN"/>
              </w:rPr>
              <w:t>投标文件正本、副本数量符合招标文件要求。</w:t>
            </w:r>
          </w:p>
        </w:tc>
      </w:tr>
      <w:tr w14:paraId="0EC0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continue"/>
            <w:tcBorders>
              <w:top w:val="nil"/>
              <w:left w:val="single" w:color="auto" w:sz="4" w:space="0"/>
              <w:bottom w:val="single" w:color="auto" w:sz="4" w:space="0"/>
              <w:right w:val="single" w:color="auto" w:sz="4" w:space="0"/>
            </w:tcBorders>
            <w:shd w:val="clear" w:color="auto" w:fill="auto"/>
            <w:vAlign w:val="center"/>
          </w:tcPr>
          <w:p w14:paraId="1F4350A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top w:val="nil"/>
              <w:left w:val="single" w:color="auto" w:sz="4" w:space="0"/>
              <w:bottom w:val="single" w:color="auto" w:sz="4" w:space="0"/>
              <w:right w:val="single" w:color="auto" w:sz="4" w:space="0"/>
            </w:tcBorders>
            <w:shd w:val="clear" w:color="auto" w:fill="auto"/>
            <w:vAlign w:val="center"/>
          </w:tcPr>
          <w:p w14:paraId="51D4A070">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7F783C3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（6）投标文件形式内容</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7606E82C">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投标文件内容清晰、明齐全无遗漏。</w:t>
            </w:r>
          </w:p>
        </w:tc>
      </w:tr>
      <w:tr w14:paraId="62A2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restart"/>
            <w:tcBorders>
              <w:top w:val="single" w:color="auto" w:sz="4" w:space="0"/>
              <w:left w:val="single" w:color="auto" w:sz="4" w:space="0"/>
              <w:right w:val="single" w:color="auto" w:sz="4" w:space="0"/>
            </w:tcBorders>
            <w:shd w:val="clear" w:color="auto" w:fill="auto"/>
            <w:vAlign w:val="center"/>
          </w:tcPr>
          <w:p w14:paraId="0D1185BF">
            <w:pPr>
              <w:keepNext w:val="0"/>
              <w:keepLines w:val="0"/>
              <w:suppressLineNumbers w:val="0"/>
              <w:spacing w:before="0" w:beforeAutospacing="0" w:after="0" w:afterAutospacing="0"/>
              <w:ind w:left="0" w:right="0"/>
              <w:jc w:val="center"/>
              <w:rPr>
                <w:rFonts w:hint="eastAsia" w:ascii="Calibri" w:hAnsi="Calibri" w:cs="Times New Roman" w:eastAsiaTheme="minorEastAsia"/>
                <w:color w:val="auto"/>
                <w:kern w:val="2"/>
                <w:sz w:val="21"/>
                <w:szCs w:val="22"/>
                <w:highlight w:val="none"/>
                <w:lang w:val="en-US" w:eastAsia="zh-CN"/>
              </w:rPr>
            </w:pPr>
            <w:r>
              <w:rPr>
                <w:rFonts w:hint="eastAsia" w:ascii="宋体" w:hAnsi="宋体" w:eastAsia="宋体" w:cs="宋体"/>
                <w:color w:val="auto"/>
                <w:kern w:val="2"/>
                <w:highlight w:val="none"/>
                <w:lang w:val="en-US" w:eastAsia="zh-CN"/>
              </w:rPr>
              <w:t>3</w:t>
            </w:r>
          </w:p>
        </w:tc>
        <w:tc>
          <w:tcPr>
            <w:tcW w:w="564" w:type="pct"/>
            <w:vMerge w:val="restart"/>
            <w:tcBorders>
              <w:top w:val="single" w:color="auto" w:sz="4" w:space="0"/>
              <w:left w:val="single" w:color="auto" w:sz="4" w:space="0"/>
              <w:right w:val="single" w:color="auto" w:sz="4" w:space="0"/>
            </w:tcBorders>
            <w:shd w:val="clear" w:color="auto" w:fill="auto"/>
            <w:vAlign w:val="center"/>
          </w:tcPr>
          <w:p w14:paraId="50309EB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r>
              <w:rPr>
                <w:rFonts w:hint="default" w:ascii="宋体" w:hAnsi="宋体" w:cs="宋体"/>
                <w:color w:val="auto"/>
                <w:kern w:val="1"/>
                <w:szCs w:val="21"/>
                <w:highlight w:val="none"/>
                <w:lang w:val="zh-CN"/>
              </w:rPr>
              <w:t>投标文件的响应程度</w:t>
            </w: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3BB9EB5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default" w:ascii="宋体" w:hAnsi="宋体" w:cs="宋体"/>
                <w:color w:val="auto"/>
                <w:kern w:val="1"/>
                <w:szCs w:val="21"/>
                <w:highlight w:val="none"/>
                <w:lang w:val="zh-CN"/>
              </w:rPr>
              <w:t>（7）采购需求响应程度</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0080BA0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default" w:ascii="宋体" w:hAnsi="宋体" w:cs="宋体"/>
                <w:color w:val="auto"/>
                <w:kern w:val="1"/>
                <w:szCs w:val="21"/>
                <w:highlight w:val="none"/>
                <w:lang w:val="zh-CN"/>
              </w:rPr>
              <w:t>最大限度地满足招标文件要求。</w:t>
            </w:r>
          </w:p>
        </w:tc>
      </w:tr>
      <w:tr w14:paraId="1787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continue"/>
            <w:tcBorders>
              <w:left w:val="single" w:color="auto" w:sz="4" w:space="0"/>
              <w:right w:val="single" w:color="auto" w:sz="4" w:space="0"/>
            </w:tcBorders>
            <w:shd w:val="clear" w:color="auto" w:fill="auto"/>
            <w:vAlign w:val="center"/>
          </w:tcPr>
          <w:p w14:paraId="173AFD6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left w:val="single" w:color="auto" w:sz="4" w:space="0"/>
              <w:right w:val="single" w:color="auto" w:sz="4" w:space="0"/>
            </w:tcBorders>
            <w:shd w:val="clear" w:color="auto" w:fill="auto"/>
            <w:vAlign w:val="center"/>
          </w:tcPr>
          <w:p w14:paraId="734D776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single" w:color="auto" w:sz="4" w:space="0"/>
              <w:left w:val="single" w:color="auto" w:sz="4" w:space="0"/>
              <w:right w:val="single" w:color="auto" w:sz="4" w:space="0"/>
            </w:tcBorders>
            <w:shd w:val="clear" w:color="auto" w:fill="auto"/>
            <w:vAlign w:val="center"/>
          </w:tcPr>
          <w:p w14:paraId="1C69F0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（8）商务条款响应程度（包括服务期、售后服务、技术培训等）</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726979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响应招标文件要求。</w:t>
            </w:r>
          </w:p>
        </w:tc>
      </w:tr>
    </w:tbl>
    <w:p w14:paraId="5E696C4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4.2评委会判定投标文件的响应性只根据投标文件本身的内容，而不寻求外部的证据，但投标有不真实不正确的内容时除外。</w:t>
      </w:r>
    </w:p>
    <w:p w14:paraId="463237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4.3如果投标文件实质上没有响应招标文件的要求，评委会将予以拒绝，投标人不得通过修正或撤销不符合要求的偏离或保留，而使其投标成为实质上响应的投标。</w:t>
      </w:r>
    </w:p>
    <w:p w14:paraId="3F22094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4.4只有通过初审的投标人才能进入下一步程序。</w:t>
      </w:r>
    </w:p>
    <w:p w14:paraId="1F1E847E">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bookmarkStart w:id="52" w:name="_Toc32210_WPSOffice_Level1"/>
      <w:bookmarkEnd w:id="52"/>
      <w:bookmarkStart w:id="53" w:name="_Toc22100_WPSOffice_Level2"/>
      <w:bookmarkStart w:id="54" w:name="_Toc831"/>
      <w:r>
        <w:rPr>
          <w:rFonts w:hint="eastAsia" w:ascii="宋体"/>
          <w:b/>
          <w:color w:val="auto"/>
          <w:sz w:val="24"/>
          <w:szCs w:val="24"/>
          <w:highlight w:val="none"/>
        </w:rPr>
        <w:t>三</w:t>
      </w:r>
      <w:r>
        <w:rPr>
          <w:rFonts w:hint="eastAsia" w:ascii="宋体"/>
          <w:b/>
          <w:color w:val="auto"/>
          <w:sz w:val="24"/>
          <w:szCs w:val="24"/>
          <w:highlight w:val="none"/>
          <w:lang w:eastAsia="zh-CN"/>
        </w:rPr>
        <w:t>、</w:t>
      </w:r>
      <w:r>
        <w:rPr>
          <w:rFonts w:hint="eastAsia" w:ascii="宋体"/>
          <w:b/>
          <w:color w:val="auto"/>
          <w:sz w:val="24"/>
          <w:szCs w:val="24"/>
          <w:highlight w:val="none"/>
        </w:rPr>
        <w:t>投标文件的澄清和补正</w:t>
      </w:r>
      <w:bookmarkEnd w:id="53"/>
      <w:bookmarkEnd w:id="54"/>
    </w:p>
    <w:p w14:paraId="08EA070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color w:val="auto"/>
          <w:szCs w:val="21"/>
          <w:highlight w:val="none"/>
        </w:rPr>
      </w:pPr>
      <w:r>
        <w:rPr>
          <w:rFonts w:hint="eastAsia" w:ascii="宋体" w:cs="宋体"/>
          <w:color w:val="auto"/>
          <w:szCs w:val="21"/>
          <w:highlight w:val="none"/>
        </w:rPr>
        <w:t>5.1</w:t>
      </w:r>
      <w:r>
        <w:rPr>
          <w:rFonts w:hint="eastAsia" w:ascii="宋体"/>
          <w:color w:val="auto"/>
          <w:szCs w:val="21"/>
          <w:highlight w:val="none"/>
        </w:rPr>
        <w:t>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如因投标人开评标过程中</w:t>
      </w:r>
      <w:r>
        <w:rPr>
          <w:rFonts w:hint="eastAsia" w:ascii="宋体" w:hAnsi="宋体" w:cs="宋体"/>
          <w:b/>
          <w:bCs/>
          <w:color w:val="auto"/>
          <w:szCs w:val="21"/>
          <w:highlight w:val="none"/>
          <w:lang w:val="en-US" w:eastAsia="zh-CN" w:bidi="ar"/>
        </w:rPr>
        <w:t>未及时</w:t>
      </w:r>
      <w:r>
        <w:rPr>
          <w:rFonts w:hint="eastAsia" w:ascii="宋体" w:hAnsi="宋体" w:cs="宋体"/>
          <w:b/>
          <w:bCs/>
          <w:color w:val="auto"/>
          <w:szCs w:val="21"/>
          <w:highlight w:val="none"/>
          <w:lang w:bidi="ar"/>
        </w:rPr>
        <w:t>澄清、说明或补正的，视同投标人放弃该权利。</w:t>
      </w:r>
    </w:p>
    <w:p w14:paraId="7B00033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5.2投标人的澄清、说明或者补正应当采用书面形式，但不得超出投标书的范围或者改变投标书的实质性内容，并由其法定代表人或被授权的代表签字。</w:t>
      </w:r>
    </w:p>
    <w:p w14:paraId="2ADEFB2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2"/>
        <w:rPr>
          <w:rFonts w:ascii="宋体" w:cs="宋体"/>
          <w:color w:val="auto"/>
          <w:szCs w:val="21"/>
          <w:highlight w:val="none"/>
        </w:rPr>
      </w:pPr>
      <w:r>
        <w:rPr>
          <w:rFonts w:hint="eastAsia" w:ascii="宋体" w:cs="宋体"/>
          <w:color w:val="auto"/>
          <w:szCs w:val="21"/>
          <w:highlight w:val="none"/>
        </w:rPr>
        <w:t>5.3评委会修正错误的原则：</w:t>
      </w:r>
    </w:p>
    <w:p w14:paraId="11C10300">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5.3.1如果数字表示的金额和用文字表示的金额不一致时，以文字表示的金额为准；当投标数量与招标数量不一致时，以招标数量为准；当分项报价清单、投标函的总报价与开标一览表不一致时，以开标一览表为准。</w:t>
      </w:r>
    </w:p>
    <w:p w14:paraId="6F3CBDF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777B8E7D">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cs="宋体"/>
          <w:color w:val="auto"/>
          <w:szCs w:val="21"/>
          <w:highlight w:val="none"/>
        </w:rPr>
      </w:pPr>
      <w:r>
        <w:rPr>
          <w:rFonts w:hint="eastAsia" w:ascii="宋体" w:cs="宋体"/>
          <w:color w:val="auto"/>
          <w:szCs w:val="21"/>
          <w:highlight w:val="none"/>
        </w:rPr>
        <w:t>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48"/>
    <w:bookmarkEnd w:id="49"/>
    <w:p w14:paraId="4381FD0F">
      <w:pPr>
        <w:widowControl w:val="0"/>
        <w:snapToGrid w:val="0"/>
        <w:spacing w:before="156" w:beforeLines="50" w:after="156" w:afterLines="50" w:line="440" w:lineRule="exact"/>
        <w:jc w:val="center"/>
        <w:outlineLvl w:val="1"/>
        <w:rPr>
          <w:rFonts w:hint="eastAsia" w:ascii="宋体"/>
          <w:b/>
          <w:color w:val="auto"/>
          <w:sz w:val="24"/>
          <w:szCs w:val="24"/>
          <w:highlight w:val="none"/>
        </w:rPr>
      </w:pPr>
      <w:r>
        <w:rPr>
          <w:rFonts w:hint="eastAsia" w:ascii="宋体"/>
          <w:b/>
          <w:color w:val="auto"/>
          <w:sz w:val="24"/>
          <w:szCs w:val="24"/>
          <w:highlight w:val="none"/>
        </w:rPr>
        <w:t>四</w:t>
      </w:r>
      <w:r>
        <w:rPr>
          <w:rFonts w:hint="eastAsia" w:ascii="宋体"/>
          <w:b/>
          <w:color w:val="auto"/>
          <w:sz w:val="24"/>
          <w:szCs w:val="24"/>
          <w:highlight w:val="none"/>
          <w:lang w:eastAsia="zh-CN"/>
        </w:rPr>
        <w:t>、</w:t>
      </w:r>
      <w:r>
        <w:rPr>
          <w:rFonts w:hint="eastAsia" w:ascii="宋体"/>
          <w:b/>
          <w:color w:val="auto"/>
          <w:sz w:val="24"/>
          <w:szCs w:val="24"/>
          <w:highlight w:val="none"/>
        </w:rPr>
        <w:t>比较与评价</w:t>
      </w:r>
    </w:p>
    <w:p w14:paraId="7FF37265">
      <w:pPr>
        <w:numPr>
          <w:ilvl w:val="0"/>
          <w:numId w:val="3"/>
        </w:numPr>
        <w:spacing w:line="360" w:lineRule="exact"/>
        <w:ind w:firstLine="417" w:firstLineChars="198"/>
        <w:rPr>
          <w:rFonts w:hint="eastAsia" w:ascii="宋体" w:hAnsi="宋体"/>
          <w:b/>
          <w:color w:val="auto"/>
          <w:szCs w:val="21"/>
          <w:highlight w:val="none"/>
        </w:rPr>
      </w:pPr>
      <w:r>
        <w:rPr>
          <w:rFonts w:hint="eastAsia" w:ascii="宋体" w:hAnsi="宋体"/>
          <w:b/>
          <w:color w:val="auto"/>
          <w:szCs w:val="21"/>
          <w:highlight w:val="none"/>
        </w:rPr>
        <w:t>详细评审即</w:t>
      </w:r>
      <w:r>
        <w:rPr>
          <w:rFonts w:ascii="宋体" w:hAnsi="宋体"/>
          <w:b/>
          <w:color w:val="auto"/>
          <w:szCs w:val="21"/>
          <w:highlight w:val="none"/>
        </w:rPr>
        <w:t>按</w:t>
      </w:r>
      <w:r>
        <w:rPr>
          <w:rFonts w:hint="eastAsia" w:ascii="宋体" w:hAnsi="宋体"/>
          <w:b/>
          <w:color w:val="auto"/>
          <w:szCs w:val="21"/>
          <w:highlight w:val="none"/>
          <w:lang w:eastAsia="zh-CN"/>
        </w:rPr>
        <w:t>招标文件</w:t>
      </w:r>
      <w:r>
        <w:rPr>
          <w:rFonts w:ascii="宋体" w:hAnsi="宋体"/>
          <w:b/>
          <w:color w:val="auto"/>
          <w:szCs w:val="21"/>
          <w:highlight w:val="none"/>
        </w:rPr>
        <w:t>中规定的评标方法和标准，</w:t>
      </w:r>
      <w:r>
        <w:rPr>
          <w:rFonts w:hint="eastAsia" w:ascii="宋体" w:hAnsi="宋体"/>
          <w:b/>
          <w:color w:val="auto"/>
          <w:szCs w:val="21"/>
          <w:highlight w:val="none"/>
        </w:rPr>
        <w:t>评标委员会将</w:t>
      </w:r>
      <w:r>
        <w:rPr>
          <w:rFonts w:ascii="宋体" w:hAnsi="宋体"/>
          <w:b/>
          <w:color w:val="auto"/>
          <w:szCs w:val="21"/>
          <w:highlight w:val="none"/>
        </w:rPr>
        <w:t>对</w:t>
      </w:r>
      <w:r>
        <w:rPr>
          <w:rFonts w:hint="eastAsia" w:ascii="宋体" w:hAnsi="宋体"/>
          <w:b/>
          <w:color w:val="auto"/>
          <w:szCs w:val="21"/>
          <w:highlight w:val="none"/>
        </w:rPr>
        <w:t>通过初审</w:t>
      </w:r>
      <w:r>
        <w:rPr>
          <w:rFonts w:ascii="宋体" w:hAnsi="宋体"/>
          <w:b/>
          <w:color w:val="auto"/>
          <w:szCs w:val="21"/>
          <w:highlight w:val="none"/>
        </w:rPr>
        <w:t>的投标</w:t>
      </w:r>
      <w:r>
        <w:rPr>
          <w:rFonts w:hint="eastAsia" w:ascii="宋体" w:hAnsi="宋体"/>
          <w:b/>
          <w:color w:val="auto"/>
          <w:szCs w:val="21"/>
          <w:highlight w:val="none"/>
        </w:rPr>
        <w:t>文件，</w:t>
      </w:r>
      <w:r>
        <w:rPr>
          <w:rFonts w:ascii="宋体" w:hAnsi="宋体" w:cs="宋体"/>
          <w:b/>
          <w:color w:val="auto"/>
          <w:kern w:val="1"/>
          <w:szCs w:val="21"/>
          <w:highlight w:val="none"/>
        </w:rPr>
        <w:t>进行资信、技术和商务部分评估、综合比较与评价。</w:t>
      </w:r>
    </w:p>
    <w:p w14:paraId="1AF361D3">
      <w:pPr>
        <w:spacing w:line="440" w:lineRule="exact"/>
        <w:ind w:firstLine="422" w:firstLineChars="200"/>
        <w:rPr>
          <w:rFonts w:hint="eastAsia" w:ascii="宋体" w:hAnsi="宋体" w:eastAsia="宋体" w:cs="宋体"/>
          <w:b/>
          <w:bCs w:val="0"/>
          <w:sz w:val="21"/>
          <w:szCs w:val="21"/>
          <w:highlight w:val="none"/>
        </w:rPr>
      </w:pPr>
      <w:bookmarkStart w:id="55" w:name="_Toc25521"/>
      <w:bookmarkStart w:id="56" w:name="_Toc19726_WPSOffice_Level2"/>
      <w:r>
        <w:rPr>
          <w:rFonts w:hint="eastAsia" w:ascii="宋体" w:hAnsi="宋体" w:eastAsia="宋体" w:cs="宋体"/>
          <w:b/>
          <w:bCs w:val="0"/>
          <w:sz w:val="21"/>
          <w:szCs w:val="21"/>
          <w:highlight w:val="none"/>
        </w:rPr>
        <w:t>6.1资信评审细则（</w:t>
      </w:r>
      <w:r>
        <w:rPr>
          <w:rFonts w:hint="eastAsia" w:ascii="宋体" w:hAnsi="宋体" w:eastAsia="宋体" w:cs="宋体"/>
          <w:b/>
          <w:bCs w:val="0"/>
          <w:sz w:val="21"/>
          <w:szCs w:val="21"/>
          <w:highlight w:val="none"/>
          <w:lang w:val="en-US" w:eastAsia="zh-CN"/>
        </w:rPr>
        <w:t>4</w:t>
      </w:r>
      <w:r>
        <w:rPr>
          <w:rFonts w:hint="eastAsia" w:ascii="宋体" w:hAnsi="宋体" w:eastAsia="宋体" w:cs="宋体"/>
          <w:b/>
          <w:bCs w:val="0"/>
          <w:sz w:val="21"/>
          <w:szCs w:val="21"/>
          <w:highlight w:val="none"/>
        </w:rPr>
        <w:t>0分）</w:t>
      </w:r>
    </w:p>
    <w:tbl>
      <w:tblPr>
        <w:tblStyle w:val="26"/>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02"/>
        <w:gridCol w:w="751"/>
        <w:gridCol w:w="5625"/>
        <w:gridCol w:w="1265"/>
      </w:tblGrid>
      <w:tr w14:paraId="124C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ign w:val="center"/>
          </w:tcPr>
          <w:p w14:paraId="1AA830D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序号</w:t>
            </w:r>
          </w:p>
        </w:tc>
        <w:tc>
          <w:tcPr>
            <w:tcW w:w="1202" w:type="dxa"/>
            <w:noWrap/>
            <w:vAlign w:val="center"/>
          </w:tcPr>
          <w:p w14:paraId="6C05A441">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评分因素</w:t>
            </w:r>
          </w:p>
        </w:tc>
        <w:tc>
          <w:tcPr>
            <w:tcW w:w="751" w:type="dxa"/>
            <w:noWrap/>
            <w:vAlign w:val="center"/>
          </w:tcPr>
          <w:p w14:paraId="437584AD">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分值</w:t>
            </w:r>
          </w:p>
        </w:tc>
        <w:tc>
          <w:tcPr>
            <w:tcW w:w="5625" w:type="dxa"/>
            <w:noWrap/>
            <w:vAlign w:val="center"/>
          </w:tcPr>
          <w:p w14:paraId="56BA89F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评审细则</w:t>
            </w:r>
          </w:p>
        </w:tc>
        <w:tc>
          <w:tcPr>
            <w:tcW w:w="1265" w:type="dxa"/>
            <w:noWrap/>
            <w:vAlign w:val="center"/>
          </w:tcPr>
          <w:p w14:paraId="630B63DD">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须提供的证明材料</w:t>
            </w:r>
          </w:p>
        </w:tc>
      </w:tr>
      <w:tr w14:paraId="14D5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ign w:val="center"/>
          </w:tcPr>
          <w:p w14:paraId="15D8FA6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202" w:type="dxa"/>
            <w:noWrap/>
            <w:vAlign w:val="center"/>
          </w:tcPr>
          <w:p w14:paraId="67D1C4D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供应商业绩</w:t>
            </w:r>
          </w:p>
          <w:p w14:paraId="0ED22A0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p>
        </w:tc>
        <w:tc>
          <w:tcPr>
            <w:tcW w:w="751" w:type="dxa"/>
            <w:noWrap/>
            <w:vAlign w:val="center"/>
          </w:tcPr>
          <w:p w14:paraId="4254795D">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5625" w:type="dxa"/>
            <w:noWrap/>
            <w:vAlign w:val="center"/>
          </w:tcPr>
          <w:p w14:paraId="443F8AEC">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投标人自 2022 年</w:t>
            </w:r>
            <w:r>
              <w:rPr>
                <w:rFonts w:hint="eastAsia" w:ascii="宋体" w:hAnsi="宋体" w:eastAsia="宋体" w:cs="宋体"/>
                <w:sz w:val="21"/>
                <w:szCs w:val="21"/>
                <w:highlight w:val="none"/>
                <w:lang w:val="en-US" w:eastAsia="zh-CN"/>
              </w:rPr>
              <w:t>01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1日至投标时间截止前，每提供一个</w:t>
            </w:r>
            <w:r>
              <w:rPr>
                <w:rFonts w:hint="eastAsia" w:ascii="宋体" w:hAnsi="宋体" w:eastAsia="宋体" w:cs="宋体"/>
                <w:sz w:val="21"/>
                <w:szCs w:val="21"/>
                <w:highlight w:val="none"/>
                <w:lang w:val="en-US" w:eastAsia="zh-CN"/>
              </w:rPr>
              <w:t>教师</w:t>
            </w:r>
            <w:r>
              <w:rPr>
                <w:rFonts w:hint="eastAsia" w:ascii="宋体" w:hAnsi="宋体" w:eastAsia="宋体" w:cs="宋体"/>
                <w:sz w:val="21"/>
                <w:szCs w:val="21"/>
                <w:highlight w:val="none"/>
              </w:rPr>
              <w:t>培训</w:t>
            </w:r>
            <w:r>
              <w:rPr>
                <w:rFonts w:hint="eastAsia" w:ascii="宋体" w:hAnsi="宋体" w:eastAsia="宋体" w:cs="宋体"/>
                <w:sz w:val="21"/>
                <w:szCs w:val="21"/>
                <w:highlight w:val="none"/>
                <w:lang w:val="en-US" w:eastAsia="zh-CN"/>
              </w:rPr>
              <w:t>相关</w:t>
            </w:r>
            <w:r>
              <w:rPr>
                <w:rFonts w:hint="eastAsia" w:ascii="宋体" w:hAnsi="宋体" w:eastAsia="宋体" w:cs="宋体"/>
                <w:sz w:val="21"/>
                <w:szCs w:val="21"/>
                <w:highlight w:val="none"/>
              </w:rPr>
              <w:t>业绩的（以合同签订时间为准）得 5分，最多得10分。</w:t>
            </w:r>
          </w:p>
          <w:p w14:paraId="3FB920AB">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注：业绩时间以合同签订时间为准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响应文件中须提供业绩合同复印件加盖公章。合同中无法反映出合同时间、业绩类型的，须提供加盖项目业绩业主单位盖章的证明材料原件</w:t>
            </w:r>
            <w:r>
              <w:rPr>
                <w:rFonts w:hint="eastAsia" w:ascii="宋体" w:hAnsi="宋体" w:eastAsia="宋体" w:cs="宋体"/>
                <w:sz w:val="21"/>
                <w:szCs w:val="21"/>
                <w:highlight w:val="none"/>
                <w:lang w:val="en-US" w:eastAsia="zh-CN"/>
              </w:rPr>
              <w:t>复印件加盖公章</w:t>
            </w:r>
            <w:r>
              <w:rPr>
                <w:rFonts w:hint="eastAsia" w:ascii="宋体" w:hAnsi="宋体" w:eastAsia="宋体" w:cs="宋体"/>
                <w:sz w:val="21"/>
                <w:szCs w:val="21"/>
                <w:highlight w:val="none"/>
              </w:rPr>
              <w:t>。提供不全或未提供不得分。</w:t>
            </w:r>
          </w:p>
        </w:tc>
        <w:tc>
          <w:tcPr>
            <w:tcW w:w="1265" w:type="dxa"/>
            <w:noWrap/>
            <w:vAlign w:val="center"/>
          </w:tcPr>
          <w:p w14:paraId="72CBB4F4">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核验标书</w:t>
            </w:r>
          </w:p>
        </w:tc>
      </w:tr>
      <w:tr w14:paraId="3163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ign w:val="center"/>
          </w:tcPr>
          <w:p w14:paraId="3866E83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202" w:type="dxa"/>
            <w:noWrap/>
            <w:vAlign w:val="center"/>
          </w:tcPr>
          <w:p w14:paraId="3583D9DF">
            <w:pPr>
              <w:keepNext w:val="0"/>
              <w:keepLines w:val="0"/>
              <w:suppressLineNumbers w:val="0"/>
              <w:spacing w:before="0" w:beforeAutospacing="0" w:after="0" w:afterAutospacing="0" w:line="360" w:lineRule="auto"/>
              <w:ind w:left="0" w:right="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培训团队</w:t>
            </w:r>
          </w:p>
        </w:tc>
        <w:tc>
          <w:tcPr>
            <w:tcW w:w="751" w:type="dxa"/>
            <w:noWrap/>
            <w:vAlign w:val="center"/>
          </w:tcPr>
          <w:p w14:paraId="20C79078">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5625" w:type="dxa"/>
            <w:noWrap/>
            <w:vAlign w:val="center"/>
          </w:tcPr>
          <w:p w14:paraId="578440CD">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投标人为本项目能配备专家团队，</w:t>
            </w:r>
            <w:r>
              <w:rPr>
                <w:rFonts w:hint="eastAsia" w:ascii="宋体" w:hAnsi="宋体" w:eastAsia="宋体" w:cs="宋体"/>
                <w:b/>
                <w:bCs/>
                <w:sz w:val="21"/>
                <w:szCs w:val="21"/>
                <w:highlight w:val="none"/>
              </w:rPr>
              <w:t>须提供每位拟配备专家的简介及其对应的职称证书或荣誉证明或教育主管部门下发的文件等证明材料以证明专家资质</w:t>
            </w:r>
            <w:r>
              <w:rPr>
                <w:rFonts w:hint="eastAsia" w:ascii="宋体" w:hAnsi="宋体" w:eastAsia="宋体" w:cs="宋体"/>
                <w:sz w:val="21"/>
                <w:szCs w:val="21"/>
                <w:highlight w:val="none"/>
              </w:rPr>
              <w:t>。</w:t>
            </w:r>
          </w:p>
          <w:p w14:paraId="0B21E36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①研究员、正教授、正高级、特级教师、省级教研员每位</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5DC4630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②市级拔尖人才、教研员、学科带头人、名师工作室主持人每位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5530BF4B">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注：1、同一专家具有多项证书的，不重复计算，仅计算最高得分，上述①、②项合计满分</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0分，不提供不得分。</w:t>
            </w:r>
          </w:p>
          <w:p w14:paraId="0B2C4CE4">
            <w:pPr>
              <w:keepNext w:val="0"/>
              <w:keepLines w:val="0"/>
              <w:suppressLineNumbers w:val="0"/>
              <w:spacing w:before="0" w:beforeAutospacing="0" w:after="0" w:afterAutospacing="0" w:line="360" w:lineRule="auto"/>
              <w:ind w:left="0" w:right="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2、投标文件中同时提供以下证明材料：专家人员名单一览表（格式自拟）；上述人员证书</w:t>
            </w:r>
            <w:r>
              <w:rPr>
                <w:rFonts w:hint="eastAsia" w:ascii="宋体" w:hAnsi="宋体" w:eastAsia="宋体" w:cs="宋体"/>
                <w:b/>
                <w:bCs/>
                <w:sz w:val="21"/>
                <w:szCs w:val="21"/>
                <w:highlight w:val="none"/>
                <w:lang w:val="en-US" w:eastAsia="zh-CN"/>
              </w:rPr>
              <w:t>复印件加盖公章</w:t>
            </w:r>
            <w:r>
              <w:rPr>
                <w:rFonts w:hint="eastAsia" w:ascii="宋体" w:hAnsi="宋体" w:eastAsia="宋体" w:cs="宋体"/>
                <w:b/>
                <w:bCs/>
                <w:sz w:val="21"/>
                <w:szCs w:val="21"/>
                <w:highlight w:val="none"/>
              </w:rPr>
              <w:t>。</w:t>
            </w:r>
          </w:p>
          <w:p w14:paraId="48656728">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3、中标单位在中标后，聘请的专家必须为上述人员且由学校自主从名单上选择相关专家。</w:t>
            </w:r>
          </w:p>
        </w:tc>
        <w:tc>
          <w:tcPr>
            <w:tcW w:w="1265" w:type="dxa"/>
            <w:noWrap/>
            <w:vAlign w:val="center"/>
          </w:tcPr>
          <w:p w14:paraId="2AC02C42">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提供以上证书</w:t>
            </w:r>
            <w:r>
              <w:rPr>
                <w:rFonts w:hint="eastAsia" w:ascii="宋体" w:hAnsi="宋体" w:eastAsia="宋体" w:cs="宋体"/>
                <w:sz w:val="21"/>
                <w:szCs w:val="21"/>
                <w:lang w:val="en-US" w:eastAsia="zh-CN"/>
              </w:rPr>
              <w:t>或</w:t>
            </w:r>
            <w:r>
              <w:rPr>
                <w:rFonts w:hint="eastAsia" w:ascii="宋体" w:hAnsi="宋体" w:eastAsia="宋体" w:cs="宋体"/>
                <w:sz w:val="21"/>
                <w:szCs w:val="21"/>
              </w:rPr>
              <w:t>证明文件复印件加盖投标人公章</w:t>
            </w:r>
          </w:p>
        </w:tc>
      </w:tr>
    </w:tbl>
    <w:p w14:paraId="7E96C4A9">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注：投标人须按资信评审细则的要求，提供相关的证书、证明材料原件的复印件并加盖单位公章，未按要求提供的，所对应项不得分。</w:t>
      </w:r>
    </w:p>
    <w:p w14:paraId="0F56E5E9">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6.2 技术标评审细则(</w:t>
      </w:r>
      <w:r>
        <w:rPr>
          <w:rFonts w:hint="eastAsia" w:ascii="宋体" w:hAnsi="宋体" w:eastAsia="宋体" w:cs="宋体"/>
          <w:b/>
          <w:bCs/>
          <w:sz w:val="21"/>
          <w:szCs w:val="21"/>
          <w:highlight w:val="none"/>
          <w:lang w:val="en-US" w:eastAsia="zh-CN"/>
        </w:rPr>
        <w:t>50</w:t>
      </w:r>
      <w:r>
        <w:rPr>
          <w:rFonts w:hint="eastAsia" w:ascii="宋体" w:hAnsi="宋体" w:eastAsia="宋体" w:cs="宋体"/>
          <w:b/>
          <w:bCs/>
          <w:sz w:val="21"/>
          <w:szCs w:val="21"/>
          <w:highlight w:val="none"/>
        </w:rPr>
        <w:t>分)</w:t>
      </w:r>
    </w:p>
    <w:p w14:paraId="7ABDFC4F">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6.2.1技术标评审总分值取每个评委评审总分值的算术平均数，小数点后第二位四舍五入。</w:t>
      </w:r>
    </w:p>
    <w:tbl>
      <w:tblPr>
        <w:tblStyle w:val="26"/>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41"/>
        <w:gridCol w:w="7867"/>
      </w:tblGrid>
      <w:tr w14:paraId="1121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25CCC56E">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48481AE">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评分项</w:t>
            </w:r>
          </w:p>
        </w:tc>
        <w:tc>
          <w:tcPr>
            <w:tcW w:w="7867" w:type="dxa"/>
            <w:tcBorders>
              <w:top w:val="single" w:color="auto" w:sz="4" w:space="0"/>
              <w:left w:val="single" w:color="auto" w:sz="4" w:space="0"/>
              <w:bottom w:val="single" w:color="auto" w:sz="4" w:space="0"/>
              <w:right w:val="single" w:color="auto" w:sz="4" w:space="0"/>
            </w:tcBorders>
            <w:noWrap w:val="0"/>
            <w:vAlign w:val="center"/>
          </w:tcPr>
          <w:p w14:paraId="21EA4A57">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评审细则</w:t>
            </w:r>
          </w:p>
        </w:tc>
      </w:tr>
      <w:tr w14:paraId="3975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44ECDD8C">
            <w:pPr>
              <w:keepNext w:val="0"/>
              <w:keepLines w:val="0"/>
              <w:suppressLineNumbers w:val="0"/>
              <w:spacing w:before="0" w:beforeAutospacing="0" w:after="0" w:afterAutospacing="0" w:line="500" w:lineRule="exact"/>
              <w:ind w:left="0" w:right="0"/>
              <w:jc w:val="center"/>
              <w:rPr>
                <w:rFonts w:hint="eastAsia" w:eastAsiaTheme="minorEastAsia"/>
                <w:color w:val="auto"/>
                <w:highlight w:val="none"/>
                <w:lang w:eastAsia="zh-CN"/>
              </w:rPr>
            </w:pPr>
            <w:r>
              <w:rPr>
                <w:rFonts w:hint="eastAsia" w:ascii="宋体" w:hAnsi="宋体" w:cs="宋体"/>
                <w:color w:val="auto"/>
                <w:szCs w:val="21"/>
                <w:highlight w:val="none"/>
                <w:lang w:val="en-US"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2880160">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pacing w:val="-2"/>
                <w:szCs w:val="21"/>
                <w:highlight w:val="none"/>
              </w:rPr>
              <w:t>课程设计</w:t>
            </w:r>
            <w:r>
              <w:rPr>
                <w:rFonts w:hint="eastAsia" w:ascii="宋体" w:hAnsi="宋体" w:eastAsia="宋体" w:cs="宋体"/>
                <w:color w:val="auto"/>
                <w:spacing w:val="-2"/>
                <w:szCs w:val="21"/>
                <w:highlight w:val="none"/>
                <w:lang w:val="en-US" w:eastAsia="zh-CN"/>
              </w:rPr>
              <w:t xml:space="preserve"> （7分）</w:t>
            </w:r>
          </w:p>
        </w:tc>
        <w:tc>
          <w:tcPr>
            <w:tcW w:w="7867" w:type="dxa"/>
            <w:tcBorders>
              <w:top w:val="single" w:color="auto" w:sz="4" w:space="0"/>
              <w:left w:val="single" w:color="auto" w:sz="4" w:space="0"/>
              <w:bottom w:val="single" w:color="auto" w:sz="4" w:space="0"/>
            </w:tcBorders>
            <w:noWrap w:val="0"/>
            <w:vAlign w:val="center"/>
          </w:tcPr>
          <w:p w14:paraId="3C027363">
            <w:pPr>
              <w:keepNext w:val="0"/>
              <w:keepLines w:val="0"/>
              <w:suppressLineNumbers w:val="0"/>
              <w:spacing w:before="0" w:beforeAutospacing="0" w:after="0" w:afterAutospacing="0" w:line="440" w:lineRule="exact"/>
              <w:ind w:left="0" w:right="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针对本项目培训需求设计培训课程内容，由评标委员会进行综合评分</w:t>
            </w:r>
            <w:r>
              <w:rPr>
                <w:rFonts w:hint="eastAsia" w:ascii="宋体" w:hAnsi="宋体" w:eastAsia="宋体"/>
                <w:color w:val="auto"/>
                <w:szCs w:val="21"/>
                <w:highlight w:val="none"/>
                <w:lang w:eastAsia="zh-CN"/>
              </w:rPr>
              <w:t>：</w:t>
            </w:r>
          </w:p>
          <w:p w14:paraId="543D6881">
            <w:pPr>
              <w:keepNext w:val="0"/>
              <w:keepLines w:val="0"/>
              <w:suppressLineNumbers w:val="0"/>
              <w:spacing w:before="0" w:beforeAutospacing="0" w:after="0" w:afterAutospacing="0" w:line="440" w:lineRule="exact"/>
              <w:ind w:left="0" w:right="0"/>
              <w:jc w:val="left"/>
              <w:rPr>
                <w:rFonts w:hint="eastAsia" w:ascii="宋体" w:hAnsi="宋体" w:eastAsia="宋体"/>
                <w:color w:val="auto"/>
                <w:szCs w:val="21"/>
                <w:highlight w:val="none"/>
              </w:rPr>
            </w:pPr>
            <w:r>
              <w:rPr>
                <w:rFonts w:hint="eastAsia" w:ascii="宋体" w:hAnsi="宋体" w:eastAsia="宋体"/>
                <w:color w:val="auto"/>
                <w:szCs w:val="21"/>
                <w:highlight w:val="none"/>
              </w:rPr>
              <w:t>①培训课程设计（包含但不限于培训内容、学时等）方案分类明确，内容细致、完整且科学合理，与采购需求完全契合，讲座内容、入校交流内容完全</w:t>
            </w:r>
            <w:r>
              <w:rPr>
                <w:rFonts w:hint="eastAsia" w:ascii="宋体" w:hAnsi="宋体" w:eastAsia="宋体"/>
                <w:color w:val="auto"/>
                <w:szCs w:val="21"/>
                <w:highlight w:val="none"/>
                <w:lang w:eastAsia="zh-CN"/>
              </w:rPr>
              <w:t>响应</w:t>
            </w:r>
            <w:r>
              <w:rPr>
                <w:rFonts w:hint="eastAsia" w:ascii="宋体" w:hAnsi="宋体" w:eastAsia="宋体" w:cs="宋体"/>
                <w:color w:val="auto"/>
                <w:spacing w:val="-2"/>
                <w:szCs w:val="21"/>
                <w:highlight w:val="none"/>
              </w:rPr>
              <w:t>课程设计</w:t>
            </w:r>
            <w:r>
              <w:rPr>
                <w:rFonts w:hint="eastAsia" w:ascii="宋体" w:hAnsi="宋体" w:eastAsia="宋体"/>
                <w:color w:val="auto"/>
                <w:szCs w:val="21"/>
                <w:highlight w:val="none"/>
              </w:rPr>
              <w:t>特点的得</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分；</w:t>
            </w:r>
          </w:p>
          <w:p w14:paraId="36D1834B">
            <w:pPr>
              <w:keepNext w:val="0"/>
              <w:keepLines w:val="0"/>
              <w:suppressLineNumbers w:val="0"/>
              <w:spacing w:before="0" w:beforeAutospacing="0" w:after="0" w:afterAutospacing="0" w:line="440" w:lineRule="exact"/>
              <w:ind w:left="0" w:right="0"/>
              <w:jc w:val="left"/>
              <w:rPr>
                <w:rFonts w:hint="eastAsia" w:ascii="宋体" w:hAnsi="宋体" w:eastAsia="宋体"/>
                <w:color w:val="auto"/>
                <w:szCs w:val="21"/>
                <w:highlight w:val="none"/>
              </w:rPr>
            </w:pPr>
            <w:r>
              <w:rPr>
                <w:rFonts w:hint="eastAsia" w:ascii="宋体" w:hAnsi="宋体" w:eastAsia="宋体"/>
                <w:color w:val="auto"/>
                <w:szCs w:val="21"/>
                <w:highlight w:val="none"/>
              </w:rPr>
              <w:t>②培训课程设计方案有清楚的分类，内容完整、合理，与采购需求契合，符合</w:t>
            </w:r>
            <w:r>
              <w:rPr>
                <w:rFonts w:hint="eastAsia" w:ascii="宋体" w:hAnsi="宋体" w:eastAsia="宋体" w:cs="宋体"/>
                <w:color w:val="auto"/>
                <w:spacing w:val="-2"/>
                <w:szCs w:val="21"/>
                <w:highlight w:val="none"/>
              </w:rPr>
              <w:t>课程设计</w:t>
            </w:r>
            <w:r>
              <w:rPr>
                <w:rFonts w:hint="eastAsia" w:ascii="宋体" w:hAnsi="宋体" w:eastAsia="宋体"/>
                <w:color w:val="auto"/>
                <w:szCs w:val="21"/>
                <w:highlight w:val="none"/>
              </w:rPr>
              <w:t>特点的得</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分；</w:t>
            </w:r>
          </w:p>
          <w:p w14:paraId="6C27C9B0">
            <w:pPr>
              <w:keepNext w:val="0"/>
              <w:keepLines w:val="0"/>
              <w:suppressLineNumbers w:val="0"/>
              <w:spacing w:before="0" w:beforeAutospacing="0" w:after="0" w:afterAutospacing="0" w:line="440" w:lineRule="exact"/>
              <w:ind w:left="0" w:right="0"/>
              <w:jc w:val="left"/>
              <w:rPr>
                <w:rFonts w:hint="eastAsia" w:ascii="宋体" w:hAnsi="宋体" w:eastAsia="宋体"/>
                <w:color w:val="auto"/>
                <w:szCs w:val="21"/>
                <w:highlight w:val="none"/>
              </w:rPr>
            </w:pPr>
            <w:r>
              <w:rPr>
                <w:rFonts w:hint="eastAsia" w:ascii="宋体" w:hAnsi="宋体" w:eastAsia="宋体"/>
                <w:color w:val="auto"/>
                <w:szCs w:val="21"/>
                <w:highlight w:val="none"/>
              </w:rPr>
              <w:t>③培训课程设计方案、基本上</w:t>
            </w:r>
            <w:r>
              <w:rPr>
                <w:rFonts w:hint="eastAsia" w:ascii="宋体" w:hAnsi="宋体" w:eastAsia="宋体"/>
                <w:color w:val="auto"/>
                <w:szCs w:val="21"/>
                <w:highlight w:val="none"/>
                <w:lang w:eastAsia="zh-CN"/>
              </w:rPr>
              <w:t>符合本次服务</w:t>
            </w:r>
            <w:r>
              <w:rPr>
                <w:rFonts w:hint="eastAsia" w:ascii="宋体" w:hAnsi="宋体" w:eastAsia="宋体"/>
                <w:color w:val="auto"/>
                <w:szCs w:val="21"/>
                <w:highlight w:val="none"/>
              </w:rPr>
              <w:t>培训</w:t>
            </w:r>
            <w:r>
              <w:rPr>
                <w:rFonts w:hint="eastAsia" w:ascii="宋体" w:hAnsi="宋体" w:eastAsia="宋体" w:cs="宋体"/>
                <w:color w:val="auto"/>
                <w:spacing w:val="-2"/>
                <w:szCs w:val="21"/>
                <w:highlight w:val="none"/>
              </w:rPr>
              <w:t>课程设计</w:t>
            </w:r>
            <w:r>
              <w:rPr>
                <w:rFonts w:hint="eastAsia" w:ascii="宋体" w:hAnsi="宋体" w:eastAsia="宋体"/>
                <w:color w:val="auto"/>
                <w:szCs w:val="21"/>
                <w:highlight w:val="none"/>
              </w:rPr>
              <w:t>要求的得3分；</w:t>
            </w:r>
          </w:p>
          <w:p w14:paraId="64BA9E89">
            <w:pPr>
              <w:keepNext w:val="0"/>
              <w:keepLines w:val="0"/>
              <w:suppressLineNumbers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w:t>
            </w:r>
            <w:r>
              <w:rPr>
                <w:rFonts w:hint="eastAsia" w:ascii="宋体" w:hAnsi="宋体" w:eastAsia="宋体"/>
                <w:color w:val="auto"/>
                <w:szCs w:val="21"/>
                <w:highlight w:val="none"/>
              </w:rPr>
              <w:t>未提供的不得分。</w:t>
            </w:r>
          </w:p>
        </w:tc>
      </w:tr>
      <w:tr w14:paraId="251E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4DEE370E">
            <w:pPr>
              <w:keepNext w:val="0"/>
              <w:keepLines w:val="0"/>
              <w:suppressLineNumbers w:val="0"/>
              <w:spacing w:before="0" w:beforeAutospacing="0" w:after="0" w:afterAutospacing="0" w:line="360" w:lineRule="exact"/>
              <w:ind w:left="0" w:right="0"/>
              <w:jc w:val="center"/>
              <w:rPr>
                <w:rFonts w:hint="eastAsia" w:eastAsiaTheme="minorEastAsia"/>
                <w:color w:val="auto"/>
                <w:highlight w:val="none"/>
                <w:lang w:eastAsia="zh-CN"/>
              </w:rPr>
            </w:pPr>
            <w:r>
              <w:rPr>
                <w:rFonts w:hint="eastAsia" w:ascii="宋体" w:hAnsi="宋体" w:cs="宋体"/>
                <w:color w:val="auto"/>
                <w:szCs w:val="21"/>
                <w:highlight w:val="none"/>
                <w:lang w:val="en-US"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E35B5B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培训方式</w:t>
            </w:r>
          </w:p>
          <w:p w14:paraId="213CE1AB">
            <w:pPr>
              <w:keepNext w:val="0"/>
              <w:keepLines w:val="0"/>
              <w:suppressLineNumbers w:val="0"/>
              <w:spacing w:before="0" w:beforeAutospacing="0" w:after="0" w:afterAutospacing="0" w:line="400" w:lineRule="exact"/>
              <w:ind w:left="0" w:right="0"/>
              <w:jc w:val="center"/>
              <w:rPr>
                <w:rFonts w:hint="default" w:ascii="宋体" w:hAnsi="宋体" w:cs="宋体" w:eastAsiaTheme="minorEastAsia"/>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（7分）</w:t>
            </w:r>
          </w:p>
        </w:tc>
        <w:tc>
          <w:tcPr>
            <w:tcW w:w="7867" w:type="dxa"/>
            <w:tcBorders>
              <w:top w:val="single" w:color="auto" w:sz="4" w:space="0"/>
              <w:left w:val="single" w:color="auto" w:sz="4" w:space="0"/>
              <w:bottom w:val="single" w:color="auto" w:sz="4" w:space="0"/>
            </w:tcBorders>
            <w:noWrap w:val="0"/>
            <w:vAlign w:val="center"/>
          </w:tcPr>
          <w:p w14:paraId="6C969155">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lang w:eastAsia="zh-CN"/>
              </w:rPr>
            </w:pPr>
            <w:r>
              <w:rPr>
                <w:rFonts w:hint="eastAsia" w:ascii="宋体" w:hAnsi="宋体" w:eastAsia="宋体"/>
                <w:color w:val="auto"/>
                <w:szCs w:val="21"/>
                <w:highlight w:val="none"/>
              </w:rPr>
              <w:t>针对本项目</w:t>
            </w:r>
            <w:r>
              <w:rPr>
                <w:rFonts w:hint="eastAsia" w:ascii="宋体" w:hAnsi="宋体" w:eastAsia="宋体" w:cs="宋体"/>
                <w:color w:val="auto"/>
                <w:spacing w:val="-6"/>
                <w:szCs w:val="21"/>
                <w:highlight w:val="none"/>
              </w:rPr>
              <w:t>培训方式多样，注重学员参与，新颖，实用，有针对性；注重培训对象需求调研，且有具体举措</w:t>
            </w:r>
            <w:r>
              <w:rPr>
                <w:rFonts w:hint="eastAsia" w:ascii="宋体" w:hAnsi="宋体" w:cs="宋体"/>
                <w:color w:val="auto"/>
                <w:spacing w:val="-6"/>
                <w:szCs w:val="21"/>
                <w:highlight w:val="none"/>
                <w:lang w:eastAsia="zh-CN"/>
              </w:rPr>
              <w:t>。</w:t>
            </w:r>
            <w:r>
              <w:rPr>
                <w:rFonts w:hint="eastAsia" w:ascii="宋体" w:hAnsi="宋体" w:eastAsia="宋体"/>
                <w:color w:val="auto"/>
                <w:szCs w:val="21"/>
                <w:highlight w:val="none"/>
              </w:rPr>
              <w:t>由评标委员会进行综合评分</w:t>
            </w:r>
            <w:r>
              <w:rPr>
                <w:rFonts w:hint="eastAsia" w:ascii="宋体" w:hAnsi="宋体" w:eastAsia="宋体" w:cs="宋体"/>
                <w:color w:val="auto"/>
                <w:spacing w:val="-6"/>
                <w:szCs w:val="21"/>
                <w:highlight w:val="none"/>
                <w:lang w:eastAsia="zh-CN"/>
              </w:rPr>
              <w:t>：</w:t>
            </w:r>
          </w:p>
          <w:p w14:paraId="44E3F7DC">
            <w:pPr>
              <w:keepNext w:val="0"/>
              <w:keepLines w:val="0"/>
              <w:suppressLineNumbers w:val="0"/>
              <w:wordWrap w:val="0"/>
              <w:spacing w:before="0" w:beforeAutospacing="0" w:after="0" w:afterAutospacing="0" w:line="440" w:lineRule="exact"/>
              <w:ind w:left="0" w:right="0"/>
              <w:jc w:val="left"/>
              <w:rPr>
                <w:rFonts w:hint="default" w:ascii="宋体" w:hAnsi="宋体" w:eastAsia="宋体" w:cs="宋体"/>
                <w:color w:val="auto"/>
                <w:spacing w:val="-6"/>
                <w:szCs w:val="21"/>
                <w:highlight w:val="none"/>
              </w:rPr>
            </w:pPr>
            <w:r>
              <w:rPr>
                <w:rFonts w:hint="eastAsia" w:ascii="宋体" w:hAnsi="宋体" w:eastAsia="宋体"/>
                <w:color w:val="auto"/>
                <w:spacing w:val="-6"/>
                <w:szCs w:val="21"/>
                <w:highlight w:val="none"/>
              </w:rPr>
              <w:t>①</w:t>
            </w:r>
            <w:r>
              <w:rPr>
                <w:rFonts w:hint="eastAsia" w:ascii="宋体" w:hAnsi="宋体" w:eastAsia="宋体" w:cs="宋体"/>
                <w:color w:val="auto"/>
                <w:spacing w:val="-6"/>
                <w:szCs w:val="21"/>
                <w:highlight w:val="none"/>
              </w:rPr>
              <w:t>培训方式、方案深入详细，</w:t>
            </w:r>
            <w:r>
              <w:rPr>
                <w:rFonts w:hint="eastAsia" w:ascii="宋体" w:hAnsi="宋体" w:eastAsia="宋体" w:cs="宋体"/>
                <w:color w:val="auto"/>
                <w:spacing w:val="-6"/>
                <w:szCs w:val="21"/>
                <w:highlight w:val="none"/>
                <w:lang w:val="en-US" w:eastAsia="zh-CN"/>
              </w:rPr>
              <w:t>科学合理，完全符合项目采购需求</w:t>
            </w:r>
            <w:r>
              <w:rPr>
                <w:rFonts w:hint="eastAsia" w:ascii="宋体" w:hAnsi="宋体" w:eastAsia="宋体" w:cs="宋体"/>
                <w:color w:val="auto"/>
                <w:spacing w:val="-2"/>
                <w:szCs w:val="21"/>
                <w:highlight w:val="none"/>
              </w:rPr>
              <w:t>培训</w:t>
            </w:r>
            <w:r>
              <w:rPr>
                <w:rFonts w:hint="eastAsia" w:ascii="宋体" w:hAnsi="宋体" w:eastAsia="宋体" w:cs="宋体"/>
                <w:color w:val="auto"/>
                <w:spacing w:val="-6"/>
                <w:szCs w:val="21"/>
                <w:highlight w:val="none"/>
                <w:lang w:val="en-US" w:eastAsia="zh-CN"/>
              </w:rPr>
              <w:t>规定</w:t>
            </w:r>
            <w:r>
              <w:rPr>
                <w:rFonts w:hint="eastAsia" w:ascii="宋体" w:hAnsi="宋体" w:eastAsia="宋体" w:cs="宋体"/>
                <w:color w:val="auto"/>
                <w:spacing w:val="-6"/>
                <w:szCs w:val="21"/>
                <w:highlight w:val="none"/>
                <w:lang w:eastAsia="zh-CN"/>
              </w:rPr>
              <w:t>的</w:t>
            </w:r>
            <w:r>
              <w:rPr>
                <w:rFonts w:hint="eastAsia" w:ascii="宋体" w:hAnsi="宋体" w:eastAsia="宋体" w:cs="宋体"/>
                <w:color w:val="auto"/>
                <w:spacing w:val="-6"/>
                <w:szCs w:val="21"/>
                <w:highlight w:val="none"/>
              </w:rPr>
              <w:t>得</w:t>
            </w:r>
            <w:r>
              <w:rPr>
                <w:rFonts w:hint="eastAsia" w:ascii="宋体" w:hAnsi="宋体" w:eastAsia="宋体" w:cs="宋体"/>
                <w:color w:val="auto"/>
                <w:spacing w:val="-6"/>
                <w:szCs w:val="21"/>
                <w:highlight w:val="none"/>
                <w:lang w:val="en-US" w:eastAsia="zh-CN"/>
              </w:rPr>
              <w:t>7</w:t>
            </w:r>
            <w:r>
              <w:rPr>
                <w:rFonts w:hint="eastAsia" w:ascii="宋体" w:hAnsi="宋体" w:eastAsia="宋体" w:cs="宋体"/>
                <w:color w:val="auto"/>
                <w:spacing w:val="-6"/>
                <w:szCs w:val="21"/>
                <w:highlight w:val="none"/>
              </w:rPr>
              <w:t>分；</w:t>
            </w:r>
          </w:p>
          <w:p w14:paraId="4A7895C9">
            <w:pPr>
              <w:keepNext w:val="0"/>
              <w:keepLines w:val="0"/>
              <w:suppressLineNumbers w:val="0"/>
              <w:wordWrap w:val="0"/>
              <w:spacing w:before="0" w:beforeAutospacing="0" w:after="0" w:afterAutospacing="0" w:line="440" w:lineRule="exact"/>
              <w:ind w:left="0" w:right="0"/>
              <w:jc w:val="left"/>
              <w:rPr>
                <w:rFonts w:hint="default" w:ascii="宋体" w:hAnsi="宋体" w:eastAsia="宋体" w:cs="宋体"/>
                <w:color w:val="auto"/>
                <w:spacing w:val="-6"/>
                <w:szCs w:val="21"/>
                <w:highlight w:val="none"/>
              </w:rPr>
            </w:pPr>
            <w:r>
              <w:rPr>
                <w:rFonts w:hint="eastAsia" w:ascii="宋体" w:hAnsi="宋体" w:eastAsia="宋体"/>
                <w:color w:val="auto"/>
                <w:szCs w:val="21"/>
                <w:highlight w:val="none"/>
              </w:rPr>
              <w:t>②</w:t>
            </w:r>
            <w:r>
              <w:rPr>
                <w:rFonts w:hint="eastAsia" w:ascii="宋体" w:hAnsi="宋体" w:eastAsia="宋体" w:cs="宋体"/>
                <w:color w:val="auto"/>
                <w:spacing w:val="-6"/>
                <w:szCs w:val="21"/>
                <w:highlight w:val="none"/>
              </w:rPr>
              <w:t>培训方式、方案具有一定实用性，</w:t>
            </w:r>
            <w:r>
              <w:rPr>
                <w:rFonts w:hint="eastAsia" w:ascii="宋体" w:hAnsi="宋体" w:eastAsia="宋体" w:cs="宋体"/>
                <w:color w:val="auto"/>
                <w:spacing w:val="-6"/>
                <w:szCs w:val="21"/>
                <w:highlight w:val="none"/>
                <w:lang w:eastAsia="zh-CN"/>
              </w:rPr>
              <w:t>能贴合</w:t>
            </w:r>
            <w:r>
              <w:rPr>
                <w:rFonts w:hint="eastAsia" w:ascii="宋体" w:hAnsi="宋体" w:eastAsia="宋体" w:cs="宋体"/>
                <w:color w:val="auto"/>
                <w:spacing w:val="-6"/>
                <w:szCs w:val="21"/>
                <w:highlight w:val="none"/>
              </w:rPr>
              <w:t>项目</w:t>
            </w:r>
            <w:r>
              <w:rPr>
                <w:rFonts w:hint="eastAsia" w:ascii="宋体" w:hAnsi="宋体" w:eastAsia="宋体" w:cs="宋体"/>
                <w:color w:val="auto"/>
                <w:spacing w:val="-6"/>
                <w:szCs w:val="21"/>
                <w:highlight w:val="none"/>
                <w:lang w:eastAsia="zh-CN"/>
              </w:rPr>
              <w:t>实际培训</w:t>
            </w:r>
            <w:r>
              <w:rPr>
                <w:rFonts w:hint="eastAsia" w:ascii="宋体" w:hAnsi="宋体" w:eastAsia="宋体" w:cs="宋体"/>
                <w:color w:val="auto"/>
                <w:spacing w:val="-6"/>
                <w:szCs w:val="21"/>
                <w:highlight w:val="none"/>
              </w:rPr>
              <w:t>需求规定</w:t>
            </w:r>
            <w:r>
              <w:rPr>
                <w:rFonts w:hint="eastAsia" w:ascii="宋体" w:hAnsi="宋体" w:cs="宋体"/>
                <w:color w:val="auto"/>
                <w:spacing w:val="-6"/>
                <w:szCs w:val="21"/>
                <w:highlight w:val="none"/>
                <w:lang w:eastAsia="zh-CN"/>
              </w:rPr>
              <w:t>的</w:t>
            </w:r>
            <w:r>
              <w:rPr>
                <w:rFonts w:hint="eastAsia" w:ascii="宋体" w:hAnsi="宋体" w:eastAsia="宋体" w:cs="宋体"/>
                <w:color w:val="auto"/>
                <w:spacing w:val="-6"/>
                <w:szCs w:val="21"/>
                <w:highlight w:val="none"/>
              </w:rPr>
              <w:t>得</w:t>
            </w:r>
            <w:r>
              <w:rPr>
                <w:rFonts w:hint="eastAsia" w:ascii="宋体" w:hAnsi="宋体" w:cs="宋体"/>
                <w:color w:val="auto"/>
                <w:spacing w:val="-6"/>
                <w:szCs w:val="21"/>
                <w:highlight w:val="none"/>
                <w:lang w:val="en-US" w:eastAsia="zh-CN"/>
              </w:rPr>
              <w:t>5</w:t>
            </w:r>
            <w:r>
              <w:rPr>
                <w:rFonts w:hint="eastAsia" w:ascii="宋体" w:hAnsi="宋体" w:eastAsia="宋体" w:cs="宋体"/>
                <w:color w:val="auto"/>
                <w:spacing w:val="-6"/>
                <w:szCs w:val="21"/>
                <w:highlight w:val="none"/>
              </w:rPr>
              <w:t xml:space="preserve">分； </w:t>
            </w:r>
          </w:p>
          <w:p w14:paraId="0F85FFFE">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spacing w:val="-6"/>
                <w:szCs w:val="21"/>
                <w:highlight w:val="none"/>
              </w:rPr>
            </w:pPr>
            <w:r>
              <w:rPr>
                <w:rFonts w:hint="eastAsia" w:ascii="宋体" w:hAnsi="宋体" w:eastAsia="宋体"/>
                <w:color w:val="auto"/>
                <w:szCs w:val="21"/>
                <w:highlight w:val="none"/>
              </w:rPr>
              <w:t>③</w:t>
            </w:r>
            <w:r>
              <w:rPr>
                <w:rFonts w:hint="eastAsia" w:ascii="宋体" w:hAnsi="宋体" w:eastAsia="宋体" w:cs="宋体"/>
                <w:color w:val="auto"/>
                <w:spacing w:val="-6"/>
                <w:szCs w:val="21"/>
                <w:highlight w:val="none"/>
              </w:rPr>
              <w:t>培训方式单一，</w:t>
            </w:r>
            <w:r>
              <w:rPr>
                <w:rFonts w:hint="eastAsia" w:ascii="宋体" w:hAnsi="宋体" w:eastAsia="宋体" w:cs="宋体"/>
                <w:color w:val="auto"/>
                <w:spacing w:val="-6"/>
                <w:szCs w:val="21"/>
                <w:highlight w:val="none"/>
                <w:lang w:eastAsia="zh-CN"/>
              </w:rPr>
              <w:t>缺乏培训观点，且</w:t>
            </w:r>
            <w:r>
              <w:rPr>
                <w:rFonts w:hint="eastAsia" w:ascii="宋体" w:hAnsi="宋体" w:eastAsia="宋体" w:cs="宋体"/>
                <w:color w:val="auto"/>
                <w:spacing w:val="-2"/>
                <w:szCs w:val="21"/>
                <w:highlight w:val="none"/>
              </w:rPr>
              <w:t>培训方式</w:t>
            </w:r>
            <w:r>
              <w:rPr>
                <w:rFonts w:hint="eastAsia" w:ascii="宋体" w:hAnsi="宋体" w:eastAsia="宋体" w:cs="宋体"/>
                <w:color w:val="auto"/>
                <w:spacing w:val="-6"/>
                <w:szCs w:val="21"/>
                <w:highlight w:val="none"/>
              </w:rPr>
              <w:t>有待完善的得</w:t>
            </w:r>
            <w:r>
              <w:rPr>
                <w:rFonts w:hint="eastAsia" w:ascii="宋体" w:hAnsi="宋体" w:cs="宋体"/>
                <w:color w:val="auto"/>
                <w:spacing w:val="-6"/>
                <w:szCs w:val="21"/>
                <w:highlight w:val="none"/>
                <w:lang w:val="en-US" w:eastAsia="zh-CN"/>
              </w:rPr>
              <w:t>3</w:t>
            </w:r>
            <w:r>
              <w:rPr>
                <w:rFonts w:hint="eastAsia" w:ascii="宋体" w:hAnsi="宋体" w:eastAsia="宋体" w:cs="宋体"/>
                <w:color w:val="auto"/>
                <w:spacing w:val="-6"/>
                <w:szCs w:val="21"/>
                <w:highlight w:val="none"/>
              </w:rPr>
              <w:t xml:space="preserve">分； </w:t>
            </w:r>
          </w:p>
          <w:p w14:paraId="4460B609">
            <w:pPr>
              <w:keepNext w:val="0"/>
              <w:keepLines w:val="0"/>
              <w:suppressLineNumbers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r>
              <w:rPr>
                <w:rFonts w:hint="eastAsia" w:ascii="宋体" w:hAnsi="宋体" w:eastAsia="宋体" w:cs="宋体"/>
                <w:color w:val="auto"/>
                <w:spacing w:val="-6"/>
                <w:szCs w:val="21"/>
                <w:highlight w:val="none"/>
              </w:rPr>
              <w:t xml:space="preserve"> </w:t>
            </w:r>
          </w:p>
        </w:tc>
      </w:tr>
      <w:tr w14:paraId="6C2D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37E5C97A">
            <w:pPr>
              <w:keepNext w:val="0"/>
              <w:keepLines w:val="0"/>
              <w:suppressLineNumbers w:val="0"/>
              <w:spacing w:before="0" w:beforeAutospacing="0" w:after="0" w:afterAutospacing="0" w:line="360" w:lineRule="exact"/>
              <w:ind w:left="0" w:right="0"/>
              <w:jc w:val="center"/>
              <w:rPr>
                <w:rFonts w:hint="eastAsia" w:eastAsiaTheme="minorEastAsia"/>
                <w:color w:val="auto"/>
                <w:highlight w:val="none"/>
                <w:lang w:eastAsia="zh-CN"/>
              </w:rPr>
            </w:pPr>
            <w:r>
              <w:rPr>
                <w:rFonts w:hint="eastAsia" w:ascii="宋体" w:hAnsi="宋体" w:cs="宋体"/>
                <w:color w:val="auto"/>
                <w:szCs w:val="21"/>
                <w:highlight w:val="none"/>
                <w:lang w:val="en-US"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778F8C2">
            <w:pPr>
              <w:keepNext w:val="0"/>
              <w:keepLines w:val="0"/>
              <w:suppressLineNumbers w:val="0"/>
              <w:spacing w:before="0" w:beforeAutospacing="0" w:after="0" w:afterAutospacing="0" w:line="400" w:lineRule="exact"/>
              <w:ind w:left="0" w:right="0"/>
              <w:jc w:val="center"/>
              <w:rPr>
                <w:rFonts w:hint="eastAsia" w:hAnsi="宋体"/>
                <w:bCs/>
                <w:color w:val="auto"/>
                <w:szCs w:val="21"/>
                <w:highlight w:val="none"/>
              </w:rPr>
            </w:pPr>
            <w:r>
              <w:rPr>
                <w:rFonts w:hint="eastAsia" w:hAnsi="宋体"/>
                <w:bCs/>
                <w:color w:val="auto"/>
                <w:szCs w:val="21"/>
                <w:highlight w:val="none"/>
              </w:rPr>
              <w:t>管理制度</w:t>
            </w:r>
          </w:p>
          <w:p w14:paraId="7B9D48DE">
            <w:pPr>
              <w:keepNext w:val="0"/>
              <w:keepLines w:val="0"/>
              <w:suppressLineNumbers w:val="0"/>
              <w:spacing w:before="0" w:beforeAutospacing="0" w:after="0" w:afterAutospacing="0" w:line="400" w:lineRule="exact"/>
              <w:ind w:left="0" w:right="0"/>
              <w:jc w:val="center"/>
              <w:rPr>
                <w:rFonts w:hint="eastAsia" w:ascii="宋体" w:hAnsi="宋体" w:cs="宋体" w:eastAsiaTheme="minorEastAsia"/>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（7分）</w:t>
            </w:r>
          </w:p>
        </w:tc>
        <w:tc>
          <w:tcPr>
            <w:tcW w:w="7867" w:type="dxa"/>
            <w:tcBorders>
              <w:top w:val="single" w:color="auto" w:sz="4" w:space="0"/>
              <w:left w:val="single" w:color="auto" w:sz="4" w:space="0"/>
              <w:bottom w:val="single" w:color="auto" w:sz="4" w:space="0"/>
            </w:tcBorders>
            <w:noWrap w:val="0"/>
            <w:vAlign w:val="center"/>
          </w:tcPr>
          <w:p w14:paraId="3B548B8E">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rPr>
              <w:t>针对本项目</w:t>
            </w:r>
            <w:r>
              <w:rPr>
                <w:rFonts w:hint="eastAsia" w:ascii="宋体" w:hAnsi="宋体" w:eastAsia="宋体" w:cs="宋体"/>
                <w:color w:val="auto"/>
                <w:spacing w:val="-6"/>
                <w:szCs w:val="21"/>
                <w:highlight w:val="none"/>
                <w:lang w:val="en-US" w:eastAsia="zh-CN"/>
              </w:rPr>
              <w:t>招标</w:t>
            </w:r>
            <w:r>
              <w:rPr>
                <w:rFonts w:hint="eastAsia" w:ascii="宋体" w:hAnsi="宋体" w:eastAsia="宋体" w:cs="宋体"/>
                <w:color w:val="auto"/>
                <w:spacing w:val="-6"/>
                <w:szCs w:val="21"/>
                <w:highlight w:val="none"/>
              </w:rPr>
              <w:t>文件要求及投标人提供的管理制度情况，评委会进行综合评</w:t>
            </w:r>
            <w:r>
              <w:rPr>
                <w:rFonts w:hint="eastAsia" w:ascii="宋体" w:hAnsi="宋体" w:eastAsia="宋体"/>
                <w:color w:val="auto"/>
                <w:szCs w:val="21"/>
                <w:highlight w:val="none"/>
              </w:rPr>
              <w:t>分</w:t>
            </w:r>
            <w:r>
              <w:rPr>
                <w:rFonts w:hint="eastAsia" w:ascii="宋体" w:hAnsi="宋体" w:eastAsia="宋体"/>
                <w:color w:val="auto"/>
                <w:szCs w:val="21"/>
                <w:highlight w:val="none"/>
                <w:lang w:val="en-US" w:eastAsia="zh-CN"/>
              </w:rPr>
              <w:t>：</w:t>
            </w:r>
          </w:p>
          <w:p w14:paraId="5784CF78">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①培训管理</w:t>
            </w:r>
            <w:r>
              <w:rPr>
                <w:rFonts w:hint="eastAsia" w:ascii="宋体" w:hAnsi="宋体" w:eastAsia="宋体" w:cs="宋体"/>
                <w:color w:val="auto"/>
                <w:spacing w:val="-6"/>
                <w:szCs w:val="21"/>
                <w:highlight w:val="none"/>
                <w:lang w:val="en-US" w:eastAsia="zh-CN"/>
              </w:rPr>
              <w:t>优于</w:t>
            </w:r>
            <w:r>
              <w:rPr>
                <w:rFonts w:hint="eastAsia" w:ascii="宋体" w:hAnsi="宋体" w:eastAsia="宋体" w:cs="宋体"/>
                <w:color w:val="auto"/>
                <w:spacing w:val="-6"/>
                <w:szCs w:val="21"/>
                <w:highlight w:val="none"/>
              </w:rPr>
              <w:t>本项目采购需求，完整详细，具有</w:t>
            </w:r>
            <w:r>
              <w:rPr>
                <w:rFonts w:hint="eastAsia" w:ascii="宋体" w:hAnsi="宋体" w:eastAsia="宋体" w:cs="宋体"/>
                <w:color w:val="auto"/>
                <w:spacing w:val="-6"/>
                <w:szCs w:val="21"/>
                <w:highlight w:val="none"/>
                <w:lang w:eastAsia="zh-CN"/>
              </w:rPr>
              <w:t>管理</w:t>
            </w:r>
            <w:r>
              <w:rPr>
                <w:rFonts w:hint="eastAsia" w:ascii="宋体" w:hAnsi="宋体" w:eastAsia="宋体" w:cs="宋体"/>
                <w:color w:val="auto"/>
                <w:spacing w:val="-6"/>
                <w:szCs w:val="21"/>
                <w:highlight w:val="none"/>
              </w:rPr>
              <w:t>可行性、</w:t>
            </w:r>
            <w:r>
              <w:rPr>
                <w:rFonts w:hint="eastAsia" w:ascii="宋体" w:hAnsi="宋体" w:eastAsia="宋体" w:cs="宋体"/>
                <w:color w:val="auto"/>
                <w:spacing w:val="-6"/>
                <w:szCs w:val="21"/>
                <w:highlight w:val="none"/>
                <w:lang w:eastAsia="zh-CN"/>
              </w:rPr>
              <w:t>管理</w:t>
            </w:r>
            <w:r>
              <w:rPr>
                <w:rFonts w:hint="eastAsia" w:ascii="宋体" w:hAnsi="宋体" w:eastAsia="宋体" w:cs="宋体"/>
                <w:color w:val="auto"/>
                <w:spacing w:val="-6"/>
                <w:szCs w:val="21"/>
                <w:highlight w:val="none"/>
              </w:rPr>
              <w:t>实用性</w:t>
            </w:r>
            <w:r>
              <w:rPr>
                <w:rFonts w:hint="eastAsia" w:ascii="宋体" w:hAnsi="宋体" w:eastAsia="宋体" w:cs="宋体"/>
                <w:color w:val="auto"/>
                <w:spacing w:val="-6"/>
                <w:szCs w:val="21"/>
                <w:highlight w:val="none"/>
                <w:lang w:eastAsia="zh-CN"/>
              </w:rPr>
              <w:t>，可有效体现本项目管理特点的</w:t>
            </w:r>
            <w:r>
              <w:rPr>
                <w:rFonts w:hint="eastAsia" w:ascii="宋体" w:hAnsi="宋体" w:eastAsia="宋体" w:cs="宋体"/>
                <w:color w:val="auto"/>
                <w:spacing w:val="-6"/>
                <w:szCs w:val="21"/>
                <w:highlight w:val="none"/>
              </w:rPr>
              <w:t>得</w:t>
            </w:r>
            <w:r>
              <w:rPr>
                <w:rFonts w:hint="eastAsia" w:ascii="宋体" w:hAnsi="宋体" w:eastAsia="宋体" w:cs="宋体"/>
                <w:color w:val="auto"/>
                <w:spacing w:val="-6"/>
                <w:szCs w:val="21"/>
                <w:highlight w:val="none"/>
                <w:lang w:val="en-US" w:eastAsia="zh-CN"/>
              </w:rPr>
              <w:t>7</w:t>
            </w:r>
            <w:r>
              <w:rPr>
                <w:rFonts w:hint="eastAsia" w:ascii="宋体" w:hAnsi="宋体" w:eastAsia="宋体" w:cs="宋体"/>
                <w:color w:val="auto"/>
                <w:spacing w:val="-6"/>
                <w:szCs w:val="21"/>
                <w:highlight w:val="none"/>
              </w:rPr>
              <w:t>分；</w:t>
            </w:r>
          </w:p>
          <w:p w14:paraId="664FEB76">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②培训管理适合本项目采购需求，</w:t>
            </w:r>
            <w:r>
              <w:rPr>
                <w:rFonts w:hint="eastAsia" w:ascii="宋体" w:hAnsi="宋体" w:eastAsia="宋体" w:cs="宋体"/>
                <w:color w:val="auto"/>
                <w:spacing w:val="-6"/>
                <w:szCs w:val="21"/>
                <w:highlight w:val="none"/>
                <w:lang w:eastAsia="zh-CN"/>
              </w:rPr>
              <w:t>管理</w:t>
            </w:r>
            <w:r>
              <w:rPr>
                <w:rFonts w:hint="eastAsia" w:ascii="宋体" w:hAnsi="宋体" w:eastAsia="宋体" w:cs="宋体"/>
                <w:color w:val="auto"/>
                <w:spacing w:val="-6"/>
                <w:szCs w:val="21"/>
                <w:highlight w:val="none"/>
              </w:rPr>
              <w:t>可行性</w:t>
            </w:r>
            <w:r>
              <w:rPr>
                <w:rFonts w:hint="eastAsia" w:ascii="宋体" w:hAnsi="宋体" w:eastAsia="宋体" w:cs="宋体"/>
                <w:color w:val="auto"/>
                <w:spacing w:val="-6"/>
                <w:szCs w:val="21"/>
                <w:highlight w:val="none"/>
                <w:lang w:eastAsia="zh-CN"/>
              </w:rPr>
              <w:t>符合实际项目，</w:t>
            </w:r>
            <w:r>
              <w:rPr>
                <w:rFonts w:hint="eastAsia" w:ascii="宋体" w:hAnsi="宋体" w:eastAsia="宋体" w:cs="宋体"/>
                <w:color w:val="auto"/>
                <w:spacing w:val="-6"/>
                <w:szCs w:val="21"/>
                <w:highlight w:val="none"/>
              </w:rPr>
              <w:t>能较有效管理本项目</w:t>
            </w:r>
            <w:r>
              <w:rPr>
                <w:rFonts w:hint="eastAsia" w:ascii="宋体" w:hAnsi="宋体" w:eastAsia="宋体" w:cs="宋体"/>
                <w:color w:val="auto"/>
                <w:spacing w:val="-6"/>
                <w:szCs w:val="21"/>
                <w:highlight w:val="none"/>
                <w:lang w:eastAsia="zh-CN"/>
              </w:rPr>
              <w:t>的</w:t>
            </w:r>
            <w:r>
              <w:rPr>
                <w:rFonts w:hint="eastAsia" w:ascii="宋体" w:hAnsi="宋体" w:eastAsia="宋体" w:cs="宋体"/>
                <w:color w:val="auto"/>
                <w:spacing w:val="-6"/>
                <w:szCs w:val="21"/>
                <w:highlight w:val="none"/>
              </w:rPr>
              <w:t>得</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分；</w:t>
            </w:r>
          </w:p>
          <w:p w14:paraId="4AD9DAE7">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③培训管理基本适合本项目采购需求，</w:t>
            </w:r>
            <w:r>
              <w:rPr>
                <w:rFonts w:hint="eastAsia" w:ascii="宋体" w:hAnsi="宋体" w:eastAsia="宋体" w:cs="宋体"/>
                <w:color w:val="auto"/>
                <w:spacing w:val="-6"/>
                <w:szCs w:val="21"/>
                <w:highlight w:val="none"/>
                <w:lang w:val="en-US" w:eastAsia="zh-CN"/>
              </w:rPr>
              <w:t>仅有小部分可用，管理方案有待改善的得3分</w:t>
            </w:r>
            <w:r>
              <w:rPr>
                <w:rFonts w:hint="eastAsia" w:ascii="宋体" w:hAnsi="宋体" w:eastAsia="宋体" w:cs="宋体"/>
                <w:color w:val="auto"/>
                <w:spacing w:val="-6"/>
                <w:szCs w:val="21"/>
                <w:highlight w:val="none"/>
              </w:rPr>
              <w:t>；</w:t>
            </w:r>
          </w:p>
          <w:p w14:paraId="38BE4660">
            <w:pPr>
              <w:keepNext w:val="0"/>
              <w:keepLines w:val="0"/>
              <w:suppressLineNumbers w:val="0"/>
              <w:wordWrap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eastAsia" w:ascii="宋体" w:hAnsi="宋体" w:eastAsia="宋体" w:cs="宋体"/>
                <w:color w:val="auto"/>
                <w:spacing w:val="-6"/>
                <w:szCs w:val="21"/>
                <w:highlight w:val="none"/>
              </w:rPr>
              <w:t>④未提供的不得分。</w:t>
            </w:r>
          </w:p>
        </w:tc>
      </w:tr>
      <w:tr w14:paraId="42BD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070CFDA4">
            <w:pPr>
              <w:keepNext w:val="0"/>
              <w:keepLines w:val="0"/>
              <w:suppressLineNumbers w:val="0"/>
              <w:spacing w:before="0" w:beforeAutospacing="0" w:after="0" w:afterAutospacing="0" w:line="360" w:lineRule="exact"/>
              <w:ind w:left="0" w:right="0"/>
              <w:jc w:val="center"/>
              <w:rPr>
                <w:rFonts w:hint="eastAsia"/>
                <w:color w:val="auto"/>
                <w:highlight w:val="none"/>
              </w:rPr>
            </w:pPr>
            <w:r>
              <w:rPr>
                <w:rFonts w:hint="eastAsia" w:ascii="宋体" w:hAnsi="宋体" w:eastAsia="宋体" w:cs="宋体"/>
                <w:color w:val="auto"/>
                <w:szCs w:val="21"/>
                <w:highlight w:val="none"/>
                <w:lang w:val="en-US"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EAB5D1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考核评价</w:t>
            </w:r>
          </w:p>
          <w:p w14:paraId="68FF58C3">
            <w:pPr>
              <w:keepNext w:val="0"/>
              <w:keepLines w:val="0"/>
              <w:suppressLineNumbers w:val="0"/>
              <w:spacing w:before="0" w:beforeAutospacing="0" w:after="0" w:afterAutospacing="0" w:line="400" w:lineRule="exact"/>
              <w:ind w:left="0" w:right="0"/>
              <w:jc w:val="center"/>
              <w:rPr>
                <w:rFonts w:hint="default" w:ascii="宋体" w:hAnsi="宋体" w:cs="宋体" w:eastAsiaTheme="minorEastAsia"/>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（7分）</w:t>
            </w:r>
          </w:p>
        </w:tc>
        <w:tc>
          <w:tcPr>
            <w:tcW w:w="7867" w:type="dxa"/>
            <w:tcBorders>
              <w:top w:val="single" w:color="auto" w:sz="4" w:space="0"/>
              <w:left w:val="single" w:color="auto" w:sz="4" w:space="0"/>
              <w:bottom w:val="single" w:color="auto" w:sz="4" w:space="0"/>
            </w:tcBorders>
            <w:noWrap w:val="0"/>
            <w:vAlign w:val="center"/>
          </w:tcPr>
          <w:p w14:paraId="37299F64">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针对</w:t>
            </w:r>
            <w:r>
              <w:rPr>
                <w:rFonts w:hint="eastAsia" w:ascii="宋体" w:hAnsi="宋体" w:eastAsia="宋体"/>
                <w:color w:val="auto"/>
                <w:szCs w:val="21"/>
                <w:highlight w:val="none"/>
              </w:rPr>
              <w:t>本项目</w:t>
            </w:r>
            <w:r>
              <w:rPr>
                <w:rFonts w:hint="eastAsia" w:ascii="宋体" w:hAnsi="宋体" w:eastAsia="宋体" w:cs="宋体"/>
                <w:color w:val="auto"/>
                <w:spacing w:val="-6"/>
                <w:szCs w:val="21"/>
                <w:highlight w:val="none"/>
              </w:rPr>
              <w:t>制定的培训团队、参训学员考核评价要求及指标，考核评估方法,评委会进行</w:t>
            </w:r>
            <w:r>
              <w:rPr>
                <w:rFonts w:hint="eastAsia" w:ascii="宋体" w:hAnsi="宋体" w:eastAsia="宋体"/>
                <w:color w:val="auto"/>
                <w:szCs w:val="21"/>
                <w:highlight w:val="none"/>
              </w:rPr>
              <w:t>综合评分</w:t>
            </w:r>
            <w:r>
              <w:rPr>
                <w:rFonts w:hint="eastAsia" w:ascii="宋体" w:hAnsi="宋体" w:eastAsia="宋体" w:cs="宋体"/>
                <w:color w:val="auto"/>
                <w:spacing w:val="-6"/>
                <w:szCs w:val="21"/>
                <w:highlight w:val="none"/>
                <w:lang w:eastAsia="zh-CN"/>
              </w:rPr>
              <w:t>：</w:t>
            </w:r>
          </w:p>
          <w:p w14:paraId="647514C9">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pacing w:val="-6"/>
                <w:szCs w:val="21"/>
                <w:highlight w:val="none"/>
              </w:rPr>
              <w:t>①</w:t>
            </w:r>
            <w:r>
              <w:rPr>
                <w:rFonts w:hint="default" w:ascii="宋体" w:hAnsi="宋体" w:eastAsia="宋体"/>
                <w:color w:val="auto"/>
                <w:szCs w:val="21"/>
                <w:highlight w:val="none"/>
              </w:rPr>
              <w:t>针对学员、专家评价标准指标</w:t>
            </w:r>
            <w:r>
              <w:rPr>
                <w:rFonts w:hint="eastAsia" w:ascii="宋体" w:hAnsi="宋体" w:eastAsia="宋体"/>
                <w:color w:val="auto"/>
                <w:szCs w:val="21"/>
                <w:highlight w:val="none"/>
              </w:rPr>
              <w:t>考核评价</w:t>
            </w:r>
            <w:r>
              <w:rPr>
                <w:rFonts w:hint="default" w:ascii="宋体" w:hAnsi="宋体" w:eastAsia="宋体"/>
                <w:color w:val="auto"/>
                <w:szCs w:val="21"/>
                <w:highlight w:val="none"/>
              </w:rPr>
              <w:t>合理、完备，评价内容明确，与评价指标有高度一致性，指标赋分比重恰当</w:t>
            </w:r>
            <w:r>
              <w:rPr>
                <w:rFonts w:hint="eastAsia" w:ascii="宋体" w:hAnsi="宋体" w:eastAsia="宋体"/>
                <w:color w:val="auto"/>
                <w:szCs w:val="21"/>
                <w:highlight w:val="none"/>
                <w:lang w:eastAsia="zh-CN"/>
              </w:rPr>
              <w:t>的</w:t>
            </w:r>
            <w:r>
              <w:rPr>
                <w:rFonts w:hint="default" w:ascii="宋体" w:hAnsi="宋体" w:eastAsia="宋体"/>
                <w:color w:val="auto"/>
                <w:szCs w:val="21"/>
                <w:highlight w:val="none"/>
              </w:rPr>
              <w:t>得</w:t>
            </w:r>
            <w:r>
              <w:rPr>
                <w:rFonts w:hint="eastAsia" w:ascii="宋体" w:hAnsi="宋体" w:eastAsia="宋体"/>
                <w:color w:val="auto"/>
                <w:szCs w:val="21"/>
                <w:highlight w:val="none"/>
                <w:lang w:val="en-US" w:eastAsia="zh-CN"/>
              </w:rPr>
              <w:t>7</w:t>
            </w:r>
            <w:r>
              <w:rPr>
                <w:rFonts w:hint="default" w:ascii="宋体" w:hAnsi="宋体" w:eastAsia="宋体"/>
                <w:color w:val="auto"/>
                <w:szCs w:val="21"/>
                <w:highlight w:val="none"/>
              </w:rPr>
              <w:t>分；</w:t>
            </w:r>
          </w:p>
          <w:p w14:paraId="0C724B92">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zCs w:val="21"/>
                <w:highlight w:val="none"/>
              </w:rPr>
              <w:t>②</w:t>
            </w:r>
            <w:r>
              <w:rPr>
                <w:rFonts w:hint="default" w:ascii="宋体" w:hAnsi="宋体" w:eastAsia="宋体"/>
                <w:color w:val="auto"/>
                <w:szCs w:val="21"/>
                <w:highlight w:val="none"/>
              </w:rPr>
              <w:t>评价标准指标比较</w:t>
            </w:r>
            <w:r>
              <w:rPr>
                <w:rFonts w:hint="eastAsia" w:ascii="宋体" w:hAnsi="宋体" w:eastAsia="宋体"/>
                <w:color w:val="auto"/>
                <w:szCs w:val="21"/>
                <w:highlight w:val="none"/>
                <w:lang w:eastAsia="zh-CN"/>
              </w:rPr>
              <w:t>完善</w:t>
            </w:r>
            <w:r>
              <w:rPr>
                <w:rFonts w:hint="default" w:ascii="宋体" w:hAnsi="宋体" w:eastAsia="宋体"/>
                <w:color w:val="auto"/>
                <w:szCs w:val="21"/>
                <w:highlight w:val="none"/>
              </w:rPr>
              <w:t>，比较齐全，评价内容比较明确，较好和评价指标一致，指标赋分比重比较恰当</w:t>
            </w:r>
            <w:r>
              <w:rPr>
                <w:rFonts w:hint="eastAsia" w:ascii="宋体" w:hAnsi="宋体" w:eastAsia="宋体"/>
                <w:color w:val="auto"/>
                <w:szCs w:val="21"/>
                <w:highlight w:val="none"/>
                <w:lang w:eastAsia="zh-CN"/>
              </w:rPr>
              <w:t>，内容完善的</w:t>
            </w:r>
            <w:r>
              <w:rPr>
                <w:rFonts w:hint="default" w:ascii="宋体" w:hAnsi="宋体" w:eastAsia="宋体"/>
                <w:color w:val="auto"/>
                <w:szCs w:val="21"/>
                <w:highlight w:val="none"/>
              </w:rPr>
              <w:t>得</w:t>
            </w:r>
            <w:r>
              <w:rPr>
                <w:rFonts w:hint="eastAsia" w:ascii="宋体" w:hAnsi="宋体"/>
                <w:color w:val="auto"/>
                <w:szCs w:val="21"/>
                <w:highlight w:val="none"/>
                <w:lang w:val="en-US" w:eastAsia="zh-CN"/>
              </w:rPr>
              <w:t>5</w:t>
            </w:r>
            <w:r>
              <w:rPr>
                <w:rFonts w:hint="default" w:ascii="宋体" w:hAnsi="宋体" w:eastAsia="宋体"/>
                <w:color w:val="auto"/>
                <w:szCs w:val="21"/>
                <w:highlight w:val="none"/>
              </w:rPr>
              <w:t>分；</w:t>
            </w:r>
          </w:p>
          <w:p w14:paraId="02EDB04F">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zCs w:val="21"/>
                <w:highlight w:val="none"/>
              </w:rPr>
              <w:t>③</w:t>
            </w:r>
            <w:r>
              <w:rPr>
                <w:rFonts w:hint="default" w:ascii="宋体" w:hAnsi="宋体" w:eastAsia="宋体"/>
                <w:color w:val="auto"/>
                <w:szCs w:val="21"/>
                <w:highlight w:val="none"/>
              </w:rPr>
              <w:t>设置有评价指标和评价内容，评价内容基本和评价指标一致</w:t>
            </w:r>
            <w:r>
              <w:rPr>
                <w:rFonts w:hint="eastAsia" w:ascii="宋体" w:hAnsi="宋体" w:eastAsia="宋体"/>
                <w:color w:val="auto"/>
                <w:szCs w:val="21"/>
                <w:highlight w:val="none"/>
                <w:lang w:eastAsia="zh-CN"/>
              </w:rPr>
              <w:t>的</w:t>
            </w:r>
            <w:r>
              <w:rPr>
                <w:rFonts w:hint="default" w:ascii="宋体" w:hAnsi="宋体" w:eastAsia="宋体"/>
                <w:color w:val="auto"/>
                <w:szCs w:val="21"/>
                <w:highlight w:val="none"/>
              </w:rPr>
              <w:t>得</w:t>
            </w:r>
            <w:r>
              <w:rPr>
                <w:rFonts w:hint="eastAsia" w:ascii="宋体" w:hAnsi="宋体"/>
                <w:color w:val="auto"/>
                <w:szCs w:val="21"/>
                <w:highlight w:val="none"/>
                <w:lang w:val="en-US" w:eastAsia="zh-CN"/>
              </w:rPr>
              <w:t>3</w:t>
            </w:r>
            <w:r>
              <w:rPr>
                <w:rFonts w:hint="default" w:ascii="宋体" w:hAnsi="宋体" w:eastAsia="宋体"/>
                <w:color w:val="auto"/>
                <w:szCs w:val="21"/>
                <w:highlight w:val="none"/>
              </w:rPr>
              <w:t>分</w:t>
            </w:r>
            <w:r>
              <w:rPr>
                <w:rFonts w:hint="eastAsia" w:ascii="宋体" w:hAnsi="宋体" w:eastAsia="宋体"/>
                <w:color w:val="auto"/>
                <w:szCs w:val="21"/>
                <w:highlight w:val="none"/>
              </w:rPr>
              <w:t>；</w:t>
            </w:r>
          </w:p>
          <w:p w14:paraId="772A33C8">
            <w:pPr>
              <w:keepNext w:val="0"/>
              <w:keepLines w:val="0"/>
              <w:suppressLineNumbers w:val="0"/>
              <w:wordWrap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p>
        </w:tc>
      </w:tr>
      <w:tr w14:paraId="1F1B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71B61DD5">
            <w:pPr>
              <w:keepNext w:val="0"/>
              <w:keepLines w:val="0"/>
              <w:suppressLineNumbers w:val="0"/>
              <w:spacing w:before="0" w:beforeAutospacing="0" w:after="0" w:afterAutospacing="0" w:line="360" w:lineRule="exact"/>
              <w:ind w:left="0" w:right="0"/>
              <w:jc w:val="center"/>
              <w:rPr>
                <w:rFonts w:hint="eastAsia"/>
                <w:color w:val="auto"/>
                <w:highlight w:val="none"/>
              </w:rPr>
            </w:pPr>
            <w:r>
              <w:rPr>
                <w:rFonts w:hint="eastAsia" w:ascii="宋体" w:hAnsi="宋体" w:eastAsia="宋体" w:cs="宋体"/>
                <w:color w:val="auto"/>
                <w:szCs w:val="21"/>
                <w:highlight w:val="none"/>
                <w:lang w:val="en-US" w:eastAsia="zh-CN"/>
              </w:rPr>
              <w:t>5</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519BCC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pacing w:val="-6"/>
                <w:szCs w:val="21"/>
                <w:highlight w:val="none"/>
              </w:rPr>
            </w:pPr>
            <w:r>
              <w:rPr>
                <w:rFonts w:hint="default" w:ascii="宋体" w:hAnsi="宋体" w:eastAsia="宋体" w:cs="宋体"/>
                <w:bCs/>
                <w:color w:val="auto"/>
                <w:spacing w:val="-6"/>
                <w:szCs w:val="21"/>
                <w:highlight w:val="none"/>
              </w:rPr>
              <w:t>进度安排及措施</w:t>
            </w:r>
          </w:p>
          <w:p w14:paraId="68E0D9E7">
            <w:pPr>
              <w:keepNext w:val="0"/>
              <w:keepLines w:val="0"/>
              <w:suppressLineNumbers w:val="0"/>
              <w:spacing w:before="0" w:beforeAutospacing="0" w:after="0" w:afterAutospacing="0" w:line="400" w:lineRule="exact"/>
              <w:ind w:left="0" w:right="0"/>
              <w:jc w:val="center"/>
              <w:rPr>
                <w:rFonts w:hint="default" w:ascii="宋体" w:hAnsi="宋体" w:cs="宋体" w:eastAsiaTheme="minorEastAsia"/>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（7分）</w:t>
            </w:r>
          </w:p>
        </w:tc>
        <w:tc>
          <w:tcPr>
            <w:tcW w:w="7867" w:type="dxa"/>
            <w:tcBorders>
              <w:top w:val="single" w:color="auto" w:sz="4" w:space="0"/>
              <w:left w:val="single" w:color="auto" w:sz="4" w:space="0"/>
              <w:bottom w:val="single" w:color="auto" w:sz="4" w:space="0"/>
            </w:tcBorders>
            <w:noWrap w:val="0"/>
            <w:vAlign w:val="center"/>
          </w:tcPr>
          <w:p w14:paraId="4DF51318">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针对本项目特点提供项目实施进度安排措施方案，评委会进行综合评分</w:t>
            </w:r>
            <w:r>
              <w:rPr>
                <w:rFonts w:hint="eastAsia" w:ascii="宋体" w:hAnsi="宋体" w:eastAsia="宋体" w:cs="宋体"/>
                <w:color w:val="auto"/>
                <w:spacing w:val="-6"/>
                <w:szCs w:val="21"/>
                <w:highlight w:val="none"/>
                <w:lang w:eastAsia="zh-CN"/>
              </w:rPr>
              <w:t>：</w:t>
            </w:r>
          </w:p>
          <w:p w14:paraId="184E5017">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pacing w:val="-6"/>
                <w:szCs w:val="21"/>
                <w:highlight w:val="none"/>
              </w:rPr>
              <w:t>①</w:t>
            </w:r>
            <w:r>
              <w:rPr>
                <w:rFonts w:hint="default" w:ascii="宋体" w:hAnsi="宋体" w:eastAsia="宋体" w:cs="宋体"/>
                <w:bCs/>
                <w:color w:val="auto"/>
                <w:spacing w:val="-6"/>
                <w:szCs w:val="21"/>
                <w:highlight w:val="none"/>
              </w:rPr>
              <w:t>进度安排及</w:t>
            </w:r>
            <w:r>
              <w:rPr>
                <w:rFonts w:hint="eastAsia" w:ascii="宋体" w:hAnsi="宋体" w:eastAsia="宋体" w:cs="宋体"/>
                <w:color w:val="auto"/>
                <w:spacing w:val="-6"/>
                <w:szCs w:val="21"/>
                <w:highlight w:val="none"/>
              </w:rPr>
              <w:t>措施</w:t>
            </w:r>
            <w:r>
              <w:rPr>
                <w:rFonts w:hint="eastAsia" w:ascii="宋体" w:hAnsi="宋体" w:eastAsia="宋体" w:cs="宋体"/>
                <w:color w:val="auto"/>
                <w:spacing w:val="-6"/>
                <w:szCs w:val="21"/>
                <w:highlight w:val="none"/>
                <w:lang w:eastAsia="zh-CN"/>
              </w:rPr>
              <w:t>方案体现</w:t>
            </w:r>
            <w:r>
              <w:rPr>
                <w:rFonts w:hint="eastAsia" w:ascii="宋体" w:hAnsi="宋体" w:eastAsia="宋体" w:cs="宋体"/>
                <w:color w:val="auto"/>
                <w:spacing w:val="-6"/>
                <w:szCs w:val="21"/>
                <w:highlight w:val="none"/>
              </w:rPr>
              <w:t>合理性、完整性、</w:t>
            </w:r>
            <w:r>
              <w:rPr>
                <w:rFonts w:hint="eastAsia" w:ascii="宋体" w:hAnsi="宋体" w:eastAsia="宋体" w:cs="宋体"/>
                <w:color w:val="auto"/>
                <w:spacing w:val="-6"/>
                <w:szCs w:val="21"/>
                <w:highlight w:val="none"/>
                <w:lang w:eastAsia="zh-CN"/>
              </w:rPr>
              <w:t>能及时安排相应措施</w:t>
            </w:r>
            <w:r>
              <w:rPr>
                <w:rFonts w:hint="eastAsia" w:ascii="宋体" w:hAnsi="宋体" w:eastAsia="宋体" w:cs="宋体"/>
                <w:color w:val="auto"/>
                <w:spacing w:val="-6"/>
                <w:szCs w:val="21"/>
                <w:highlight w:val="none"/>
              </w:rPr>
              <w:t>的得</w:t>
            </w:r>
            <w:r>
              <w:rPr>
                <w:rFonts w:hint="eastAsia" w:ascii="宋体" w:hAnsi="宋体" w:cs="宋体"/>
                <w:color w:val="auto"/>
                <w:spacing w:val="-6"/>
                <w:szCs w:val="21"/>
                <w:highlight w:val="none"/>
                <w:lang w:val="en-US" w:eastAsia="zh-CN"/>
              </w:rPr>
              <w:t>7</w:t>
            </w:r>
            <w:r>
              <w:rPr>
                <w:rFonts w:hint="eastAsia" w:ascii="宋体" w:hAnsi="宋体" w:eastAsia="宋体" w:cs="宋体"/>
                <w:color w:val="auto"/>
                <w:spacing w:val="-6"/>
                <w:szCs w:val="21"/>
                <w:highlight w:val="none"/>
              </w:rPr>
              <w:t>分；</w:t>
            </w:r>
          </w:p>
          <w:p w14:paraId="6F82647E">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zCs w:val="21"/>
                <w:highlight w:val="none"/>
              </w:rPr>
              <w:t>②</w:t>
            </w:r>
            <w:r>
              <w:rPr>
                <w:rFonts w:hint="default" w:ascii="宋体" w:hAnsi="宋体" w:eastAsia="宋体" w:cs="宋体"/>
                <w:bCs/>
                <w:color w:val="auto"/>
                <w:spacing w:val="-6"/>
                <w:szCs w:val="21"/>
                <w:highlight w:val="none"/>
              </w:rPr>
              <w:t>进度安排及</w:t>
            </w:r>
            <w:r>
              <w:rPr>
                <w:rFonts w:hint="eastAsia" w:ascii="宋体" w:hAnsi="宋体" w:eastAsia="宋体" w:cs="宋体"/>
                <w:color w:val="auto"/>
                <w:spacing w:val="-6"/>
                <w:szCs w:val="21"/>
                <w:highlight w:val="none"/>
              </w:rPr>
              <w:t>措施</w:t>
            </w:r>
            <w:r>
              <w:rPr>
                <w:rFonts w:hint="eastAsia" w:ascii="宋体" w:hAnsi="宋体" w:eastAsia="宋体" w:cs="宋体"/>
                <w:color w:val="auto"/>
                <w:spacing w:val="-6"/>
                <w:szCs w:val="21"/>
                <w:highlight w:val="none"/>
                <w:lang w:eastAsia="zh-CN"/>
              </w:rPr>
              <w:t>方案</w:t>
            </w:r>
            <w:r>
              <w:rPr>
                <w:rFonts w:hint="eastAsia" w:ascii="宋体" w:hAnsi="宋体" w:eastAsia="宋体" w:cs="宋体"/>
                <w:color w:val="auto"/>
                <w:spacing w:val="-6"/>
                <w:szCs w:val="21"/>
                <w:highlight w:val="none"/>
              </w:rPr>
              <w:t>合理性、完整性、可</w:t>
            </w:r>
            <w:r>
              <w:rPr>
                <w:rFonts w:hint="eastAsia" w:ascii="宋体" w:hAnsi="宋体" w:eastAsia="宋体" w:cs="宋体"/>
                <w:color w:val="auto"/>
                <w:spacing w:val="-6"/>
                <w:szCs w:val="21"/>
                <w:highlight w:val="none"/>
                <w:lang w:eastAsia="zh-CN"/>
              </w:rPr>
              <w:t>行</w:t>
            </w:r>
            <w:r>
              <w:rPr>
                <w:rFonts w:hint="eastAsia" w:ascii="宋体" w:hAnsi="宋体" w:eastAsia="宋体" w:cs="宋体"/>
                <w:color w:val="auto"/>
                <w:spacing w:val="-6"/>
                <w:szCs w:val="21"/>
                <w:highlight w:val="none"/>
              </w:rPr>
              <w:t>性</w:t>
            </w:r>
            <w:r>
              <w:rPr>
                <w:rFonts w:hint="eastAsia" w:ascii="宋体" w:hAnsi="宋体" w:eastAsia="宋体" w:cs="宋体"/>
                <w:color w:val="auto"/>
                <w:spacing w:val="-6"/>
                <w:szCs w:val="21"/>
                <w:highlight w:val="none"/>
                <w:lang w:eastAsia="zh-CN"/>
              </w:rPr>
              <w:t>能</w:t>
            </w:r>
            <w:r>
              <w:rPr>
                <w:rFonts w:hint="eastAsia" w:ascii="宋体" w:hAnsi="宋体" w:eastAsia="宋体" w:cs="宋体"/>
                <w:color w:val="auto"/>
                <w:spacing w:val="-6"/>
                <w:szCs w:val="21"/>
                <w:highlight w:val="none"/>
              </w:rPr>
              <w:t>符合</w:t>
            </w:r>
            <w:r>
              <w:rPr>
                <w:rFonts w:hint="eastAsia" w:ascii="宋体" w:hAnsi="宋体" w:eastAsia="宋体" w:cs="宋体"/>
                <w:color w:val="auto"/>
                <w:spacing w:val="-6"/>
                <w:szCs w:val="21"/>
                <w:highlight w:val="none"/>
                <w:lang w:eastAsia="zh-CN"/>
              </w:rPr>
              <w:t>实际进度需求</w:t>
            </w:r>
            <w:r>
              <w:rPr>
                <w:rFonts w:hint="eastAsia" w:ascii="宋体" w:hAnsi="宋体" w:eastAsia="宋体" w:cs="宋体"/>
                <w:color w:val="auto"/>
                <w:spacing w:val="-6"/>
                <w:szCs w:val="21"/>
                <w:highlight w:val="none"/>
              </w:rPr>
              <w:t xml:space="preserve">的得 </w:t>
            </w:r>
            <w:r>
              <w:rPr>
                <w:rFonts w:hint="eastAsia" w:ascii="宋体" w:hAnsi="宋体" w:cs="宋体"/>
                <w:color w:val="auto"/>
                <w:spacing w:val="-6"/>
                <w:szCs w:val="21"/>
                <w:highlight w:val="none"/>
                <w:lang w:val="en-US" w:eastAsia="zh-CN"/>
              </w:rPr>
              <w:t>5</w:t>
            </w:r>
            <w:r>
              <w:rPr>
                <w:rFonts w:hint="eastAsia" w:ascii="宋体" w:hAnsi="宋体" w:eastAsia="宋体" w:cs="宋体"/>
                <w:color w:val="auto"/>
                <w:spacing w:val="-6"/>
                <w:szCs w:val="21"/>
                <w:highlight w:val="none"/>
              </w:rPr>
              <w:t>分；</w:t>
            </w:r>
          </w:p>
          <w:p w14:paraId="36E8AE6D">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zCs w:val="21"/>
                <w:highlight w:val="none"/>
              </w:rPr>
              <w:t>③</w:t>
            </w:r>
            <w:r>
              <w:rPr>
                <w:rFonts w:hint="default" w:ascii="宋体" w:hAnsi="宋体" w:eastAsia="宋体" w:cs="宋体"/>
                <w:bCs/>
                <w:color w:val="auto"/>
                <w:spacing w:val="-6"/>
                <w:szCs w:val="21"/>
                <w:highlight w:val="none"/>
              </w:rPr>
              <w:t>度安排及</w:t>
            </w:r>
            <w:r>
              <w:rPr>
                <w:rFonts w:hint="eastAsia" w:ascii="宋体" w:hAnsi="宋体" w:eastAsia="宋体" w:cs="宋体"/>
                <w:color w:val="auto"/>
                <w:spacing w:val="-6"/>
                <w:szCs w:val="21"/>
                <w:highlight w:val="none"/>
              </w:rPr>
              <w:t>措施</w:t>
            </w:r>
            <w:r>
              <w:rPr>
                <w:rFonts w:hint="eastAsia" w:ascii="宋体" w:hAnsi="宋体" w:eastAsia="宋体" w:cs="宋体"/>
                <w:color w:val="auto"/>
                <w:spacing w:val="-6"/>
                <w:szCs w:val="21"/>
                <w:highlight w:val="none"/>
                <w:lang w:eastAsia="zh-CN"/>
              </w:rPr>
              <w:t>方案缺乏</w:t>
            </w:r>
            <w:r>
              <w:rPr>
                <w:rFonts w:hint="eastAsia" w:ascii="宋体" w:hAnsi="宋体" w:eastAsia="宋体" w:cs="宋体"/>
                <w:color w:val="auto"/>
                <w:spacing w:val="-6"/>
                <w:szCs w:val="21"/>
                <w:highlight w:val="none"/>
              </w:rPr>
              <w:t>合理性</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完整性、</w:t>
            </w:r>
            <w:r>
              <w:rPr>
                <w:rFonts w:hint="eastAsia" w:ascii="宋体" w:hAnsi="宋体" w:eastAsia="宋体" w:cs="宋体"/>
                <w:color w:val="auto"/>
                <w:spacing w:val="-6"/>
                <w:szCs w:val="21"/>
                <w:highlight w:val="none"/>
                <w:lang w:eastAsia="zh-CN"/>
              </w:rPr>
              <w:t>且</w:t>
            </w:r>
            <w:r>
              <w:rPr>
                <w:rFonts w:hint="eastAsia" w:ascii="宋体" w:hAnsi="宋体" w:eastAsia="宋体" w:cs="宋体"/>
                <w:color w:val="auto"/>
                <w:spacing w:val="-6"/>
                <w:szCs w:val="21"/>
                <w:highlight w:val="none"/>
              </w:rPr>
              <w:t>有待提升完善的得</w:t>
            </w:r>
            <w:r>
              <w:rPr>
                <w:rFonts w:hint="eastAsia" w:ascii="宋体" w:hAnsi="宋体" w:eastAsia="宋体" w:cs="宋体"/>
                <w:color w:val="auto"/>
                <w:spacing w:val="-6"/>
                <w:szCs w:val="21"/>
                <w:highlight w:val="none"/>
                <w:lang w:val="en-US" w:eastAsia="zh-CN"/>
              </w:rPr>
              <w:t>3</w:t>
            </w:r>
            <w:r>
              <w:rPr>
                <w:rFonts w:hint="eastAsia" w:ascii="宋体" w:hAnsi="宋体" w:eastAsia="宋体" w:cs="宋体"/>
                <w:color w:val="auto"/>
                <w:spacing w:val="-6"/>
                <w:szCs w:val="21"/>
                <w:highlight w:val="none"/>
              </w:rPr>
              <w:t>分；</w:t>
            </w:r>
          </w:p>
          <w:p w14:paraId="67433C5C">
            <w:pPr>
              <w:keepNext w:val="0"/>
              <w:keepLines w:val="0"/>
              <w:suppressLineNumbers w:val="0"/>
              <w:wordWrap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p>
        </w:tc>
      </w:tr>
      <w:tr w14:paraId="36B0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4AEFFEFD">
            <w:pPr>
              <w:keepNext w:val="0"/>
              <w:keepLines w:val="0"/>
              <w:suppressLineNumbers w:val="0"/>
              <w:spacing w:before="0" w:beforeAutospacing="0" w:after="0" w:afterAutospacing="0" w:line="360" w:lineRule="exact"/>
              <w:ind w:left="0" w:right="0"/>
              <w:jc w:val="center"/>
              <w:rPr>
                <w:rFonts w:hint="eastAsia"/>
                <w:color w:val="auto"/>
                <w:highlight w:val="none"/>
              </w:rPr>
            </w:pPr>
            <w:r>
              <w:rPr>
                <w:rFonts w:hint="eastAsia" w:ascii="宋体" w:hAnsi="宋体" w:cs="宋体"/>
                <w:color w:val="auto"/>
                <w:szCs w:val="21"/>
                <w:highlight w:val="none"/>
                <w:lang w:val="en-US" w:eastAsia="zh-CN"/>
              </w:rPr>
              <w:t>6</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45DD32E">
            <w:pPr>
              <w:keepNext w:val="0"/>
              <w:keepLines w:val="0"/>
              <w:widowControl/>
              <w:suppressLineNumbers w:val="0"/>
              <w:spacing w:before="0" w:beforeAutospacing="0" w:after="0" w:afterAutospacing="0" w:line="440" w:lineRule="exact"/>
              <w:ind w:left="0" w:right="0"/>
              <w:jc w:val="both"/>
              <w:rPr>
                <w:rFonts w:hint="eastAsia" w:ascii="宋体" w:hAnsi="宋体" w:eastAsia="宋体"/>
                <w:color w:val="auto"/>
                <w:kern w:val="0"/>
                <w:szCs w:val="21"/>
                <w:highlight w:val="none"/>
                <w:lang w:val="en-US" w:eastAsia="zh-CN"/>
              </w:rPr>
            </w:pPr>
            <w:r>
              <w:rPr>
                <w:rFonts w:hint="eastAsia" w:hAnsi="宋体"/>
                <w:bCs/>
                <w:color w:val="auto"/>
                <w:szCs w:val="21"/>
                <w:highlight w:val="none"/>
              </w:rPr>
              <w:t>管理团队</w:t>
            </w:r>
            <w:r>
              <w:rPr>
                <w:rFonts w:hint="eastAsia" w:hAnsi="宋体" w:eastAsia="宋体"/>
                <w:bCs/>
                <w:color w:val="auto"/>
                <w:szCs w:val="21"/>
                <w:highlight w:val="none"/>
              </w:rPr>
              <w:t>分工</w:t>
            </w:r>
            <w:r>
              <w:rPr>
                <w:rFonts w:hint="eastAsia" w:ascii="宋体" w:hAnsi="宋体" w:eastAsia="宋体"/>
                <w:color w:val="auto"/>
                <w:kern w:val="0"/>
                <w:szCs w:val="21"/>
                <w:highlight w:val="none"/>
                <w:lang w:val="en-US" w:eastAsia="zh-CN"/>
              </w:rPr>
              <w:t xml:space="preserve"> </w:t>
            </w:r>
          </w:p>
          <w:p w14:paraId="6A2BBCD3">
            <w:pPr>
              <w:keepNext w:val="0"/>
              <w:keepLines w:val="0"/>
              <w:widowControl/>
              <w:suppressLineNumbers w:val="0"/>
              <w:spacing w:before="0" w:beforeAutospacing="0" w:after="0" w:afterAutospacing="0" w:line="440" w:lineRule="exact"/>
              <w:ind w:left="0" w:right="0"/>
              <w:jc w:val="both"/>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（7分）</w:t>
            </w:r>
          </w:p>
        </w:tc>
        <w:tc>
          <w:tcPr>
            <w:tcW w:w="7867" w:type="dxa"/>
            <w:tcBorders>
              <w:top w:val="single" w:color="auto" w:sz="4" w:space="0"/>
              <w:left w:val="single" w:color="auto" w:sz="4" w:space="0"/>
              <w:bottom w:val="single" w:color="auto" w:sz="4" w:space="0"/>
            </w:tcBorders>
            <w:noWrap w:val="0"/>
            <w:vAlign w:val="center"/>
          </w:tcPr>
          <w:p w14:paraId="64138FFB">
            <w:pPr>
              <w:keepNext w:val="0"/>
              <w:keepLines w:val="0"/>
              <w:widowControl/>
              <w:suppressLineNumbers w:val="0"/>
              <w:spacing w:before="0" w:beforeAutospacing="0" w:after="0" w:afterAutospacing="0" w:line="440" w:lineRule="exact"/>
              <w:ind w:left="0" w:right="0"/>
              <w:jc w:val="left"/>
              <w:rPr>
                <w:rFonts w:hint="eastAsia"/>
                <w:color w:val="auto"/>
                <w:highlight w:val="none"/>
              </w:rPr>
            </w:pPr>
            <w:r>
              <w:rPr>
                <w:rFonts w:hint="eastAsia" w:ascii="宋体" w:hAnsi="宋体" w:eastAsia="宋体" w:cs="宋体"/>
                <w:color w:val="auto"/>
                <w:spacing w:val="-6"/>
                <w:szCs w:val="21"/>
                <w:highlight w:val="none"/>
              </w:rPr>
              <w:t>根据</w:t>
            </w:r>
            <w:r>
              <w:rPr>
                <w:rFonts w:hint="eastAsia" w:ascii="宋体" w:hAnsi="宋体" w:eastAsia="宋体" w:cs="宋体"/>
                <w:color w:val="auto"/>
                <w:spacing w:val="-6"/>
                <w:szCs w:val="21"/>
                <w:highlight w:val="none"/>
                <w:lang w:val="en-US" w:eastAsia="zh-CN"/>
              </w:rPr>
              <w:t>招标</w:t>
            </w:r>
            <w:r>
              <w:rPr>
                <w:rFonts w:hint="eastAsia" w:ascii="宋体" w:hAnsi="宋体" w:eastAsia="宋体" w:cs="宋体"/>
                <w:color w:val="auto"/>
                <w:spacing w:val="-6"/>
                <w:szCs w:val="21"/>
                <w:highlight w:val="none"/>
              </w:rPr>
              <w:t>文件要求及投标人提供的</w:t>
            </w:r>
            <w:r>
              <w:rPr>
                <w:rFonts w:hint="eastAsia" w:hAnsi="宋体"/>
                <w:bCs/>
                <w:color w:val="auto"/>
                <w:szCs w:val="21"/>
                <w:highlight w:val="none"/>
              </w:rPr>
              <w:t>管理团队</w:t>
            </w:r>
            <w:r>
              <w:rPr>
                <w:rFonts w:hint="eastAsia" w:hAnsi="宋体" w:eastAsia="宋体"/>
                <w:bCs/>
                <w:color w:val="auto"/>
                <w:szCs w:val="21"/>
                <w:highlight w:val="none"/>
              </w:rPr>
              <w:t>分工</w:t>
            </w:r>
            <w:r>
              <w:rPr>
                <w:rFonts w:hint="eastAsia" w:ascii="宋体" w:hAnsi="宋体" w:eastAsia="宋体" w:cs="宋体"/>
                <w:color w:val="auto"/>
                <w:spacing w:val="-6"/>
                <w:szCs w:val="21"/>
                <w:highlight w:val="none"/>
              </w:rPr>
              <w:t>情况，评委会进行综合评分：</w:t>
            </w:r>
          </w:p>
          <w:p w14:paraId="09CF03CF">
            <w:pPr>
              <w:keepNext w:val="0"/>
              <w:keepLines w:val="0"/>
              <w:suppressLineNumbers w:val="0"/>
              <w:wordWrap w:val="0"/>
              <w:spacing w:before="0" w:beforeAutospacing="0" w:after="0" w:afterAutospacing="0" w:line="440" w:lineRule="exact"/>
              <w:ind w:left="0" w:right="0"/>
              <w:jc w:val="left"/>
              <w:rPr>
                <w:rFonts w:hint="eastAsia"/>
                <w:color w:val="auto"/>
                <w:highlight w:val="none"/>
              </w:rPr>
            </w:pPr>
            <w:r>
              <w:rPr>
                <w:rFonts w:hint="eastAsia" w:ascii="宋体" w:hAnsi="宋体" w:eastAsia="宋体"/>
                <w:color w:val="auto"/>
                <w:spacing w:val="-6"/>
                <w:szCs w:val="21"/>
                <w:highlight w:val="none"/>
              </w:rPr>
              <w:t>①</w:t>
            </w:r>
            <w:r>
              <w:rPr>
                <w:rFonts w:hint="eastAsia"/>
                <w:color w:val="auto"/>
                <w:highlight w:val="none"/>
              </w:rPr>
              <w:t>充分</w:t>
            </w:r>
            <w:r>
              <w:rPr>
                <w:rFonts w:hint="eastAsia"/>
                <w:color w:val="auto"/>
                <w:highlight w:val="none"/>
                <w:lang w:val="en-US" w:eastAsia="zh-CN"/>
              </w:rPr>
              <w:t>符合</w:t>
            </w:r>
            <w:r>
              <w:rPr>
                <w:rFonts w:hint="eastAsia"/>
                <w:color w:val="auto"/>
                <w:highlight w:val="none"/>
              </w:rPr>
              <w:t>采购需求，管理团队</w:t>
            </w:r>
            <w:r>
              <w:rPr>
                <w:rFonts w:hint="eastAsia"/>
                <w:color w:val="auto"/>
                <w:highlight w:val="none"/>
                <w:lang w:eastAsia="zh-CN"/>
              </w:rPr>
              <w:t>人员</w:t>
            </w:r>
            <w:r>
              <w:rPr>
                <w:rFonts w:hint="eastAsia"/>
                <w:color w:val="auto"/>
                <w:highlight w:val="none"/>
              </w:rPr>
              <w:t>分工</w:t>
            </w:r>
            <w:r>
              <w:rPr>
                <w:rFonts w:hint="eastAsia"/>
                <w:color w:val="auto"/>
                <w:highlight w:val="none"/>
                <w:lang w:eastAsia="zh-CN"/>
              </w:rPr>
              <w:t>明确、人员思路</w:t>
            </w:r>
            <w:r>
              <w:rPr>
                <w:rFonts w:hint="eastAsia"/>
                <w:color w:val="auto"/>
                <w:highlight w:val="none"/>
              </w:rPr>
              <w:t>清晰、职责明确，完全符合</w:t>
            </w:r>
            <w:r>
              <w:rPr>
                <w:rFonts w:hint="eastAsia"/>
                <w:color w:val="auto"/>
                <w:highlight w:val="none"/>
                <w:lang w:eastAsia="zh-CN"/>
              </w:rPr>
              <w:t>管理</w:t>
            </w:r>
            <w:r>
              <w:rPr>
                <w:rFonts w:hint="eastAsia"/>
                <w:color w:val="auto"/>
                <w:highlight w:val="none"/>
              </w:rPr>
              <w:t>项目需要的得</w:t>
            </w:r>
            <w:r>
              <w:rPr>
                <w:rFonts w:hint="eastAsia"/>
                <w:color w:val="auto"/>
                <w:highlight w:val="none"/>
                <w:lang w:val="en-US" w:eastAsia="zh-CN"/>
              </w:rPr>
              <w:t>7</w:t>
            </w:r>
            <w:r>
              <w:rPr>
                <w:rFonts w:hint="eastAsia"/>
                <w:color w:val="auto"/>
                <w:highlight w:val="none"/>
              </w:rPr>
              <w:t>分；</w:t>
            </w:r>
          </w:p>
          <w:p w14:paraId="4450CAA5">
            <w:pPr>
              <w:keepNext w:val="0"/>
              <w:keepLines w:val="0"/>
              <w:suppressLineNumbers w:val="0"/>
              <w:wordWrap w:val="0"/>
              <w:spacing w:before="0" w:beforeAutospacing="0" w:after="0" w:afterAutospacing="0" w:line="440" w:lineRule="exact"/>
              <w:ind w:left="0" w:right="0"/>
              <w:jc w:val="left"/>
              <w:rPr>
                <w:rFonts w:hint="eastAsia"/>
                <w:color w:val="auto"/>
                <w:highlight w:val="none"/>
              </w:rPr>
            </w:pPr>
            <w:r>
              <w:rPr>
                <w:rFonts w:hint="eastAsia" w:ascii="宋体" w:hAnsi="宋体" w:eastAsia="宋体"/>
                <w:color w:val="auto"/>
                <w:szCs w:val="21"/>
                <w:highlight w:val="none"/>
              </w:rPr>
              <w:t>②</w:t>
            </w:r>
            <w:r>
              <w:rPr>
                <w:rFonts w:hint="eastAsia"/>
                <w:color w:val="auto"/>
                <w:highlight w:val="none"/>
              </w:rPr>
              <w:t>基本</w:t>
            </w:r>
            <w:r>
              <w:rPr>
                <w:rFonts w:hint="eastAsia"/>
                <w:color w:val="auto"/>
                <w:highlight w:val="none"/>
                <w:lang w:val="en-US" w:eastAsia="zh-CN"/>
              </w:rPr>
              <w:t>符合</w:t>
            </w:r>
            <w:r>
              <w:rPr>
                <w:rFonts w:hint="eastAsia"/>
                <w:color w:val="auto"/>
                <w:highlight w:val="none"/>
              </w:rPr>
              <w:t>采购需求，管理团队分工</w:t>
            </w:r>
            <w:r>
              <w:rPr>
                <w:rFonts w:hint="eastAsia"/>
                <w:color w:val="auto"/>
                <w:highlight w:val="none"/>
                <w:lang w:eastAsia="zh-CN"/>
              </w:rPr>
              <w:t>人员</w:t>
            </w:r>
            <w:r>
              <w:rPr>
                <w:rFonts w:hint="eastAsia"/>
                <w:color w:val="auto"/>
                <w:highlight w:val="none"/>
              </w:rPr>
              <w:t>较为</w:t>
            </w:r>
            <w:r>
              <w:rPr>
                <w:rFonts w:hint="eastAsia"/>
                <w:color w:val="auto"/>
                <w:highlight w:val="none"/>
                <w:lang w:eastAsia="zh-CN"/>
              </w:rPr>
              <w:t>明确</w:t>
            </w:r>
            <w:r>
              <w:rPr>
                <w:rFonts w:hint="eastAsia"/>
                <w:color w:val="auto"/>
                <w:highlight w:val="none"/>
              </w:rPr>
              <w:t>、职责较为明确，基本</w:t>
            </w:r>
            <w:r>
              <w:rPr>
                <w:rFonts w:hint="eastAsia"/>
                <w:color w:val="auto"/>
                <w:highlight w:val="none"/>
                <w:lang w:val="en-US" w:eastAsia="zh-CN"/>
              </w:rPr>
              <w:t>贴合</w:t>
            </w:r>
            <w:r>
              <w:rPr>
                <w:rFonts w:hint="eastAsia"/>
                <w:color w:val="auto"/>
                <w:highlight w:val="none"/>
              </w:rPr>
              <w:t xml:space="preserve">项目需要的得 </w:t>
            </w:r>
            <w:r>
              <w:rPr>
                <w:rFonts w:hint="eastAsia"/>
                <w:color w:val="auto"/>
                <w:highlight w:val="none"/>
                <w:lang w:val="en-US" w:eastAsia="zh-CN"/>
              </w:rPr>
              <w:t>5</w:t>
            </w:r>
            <w:r>
              <w:rPr>
                <w:rFonts w:hint="eastAsia"/>
                <w:color w:val="auto"/>
                <w:highlight w:val="none"/>
              </w:rPr>
              <w:t>分；</w:t>
            </w:r>
          </w:p>
          <w:p w14:paraId="541EE9BF">
            <w:pPr>
              <w:keepNext w:val="0"/>
              <w:keepLines w:val="0"/>
              <w:suppressLineNumbers w:val="0"/>
              <w:wordWrap w:val="0"/>
              <w:spacing w:before="0" w:beforeAutospacing="0" w:after="0" w:afterAutospacing="0" w:line="440" w:lineRule="exact"/>
              <w:ind w:left="0" w:right="0"/>
              <w:jc w:val="left"/>
              <w:rPr>
                <w:rFonts w:hint="eastAsia"/>
                <w:color w:val="auto"/>
                <w:highlight w:val="none"/>
              </w:rPr>
            </w:pPr>
            <w:r>
              <w:rPr>
                <w:rFonts w:hint="eastAsia" w:ascii="宋体" w:hAnsi="宋体" w:eastAsia="宋体"/>
                <w:color w:val="auto"/>
                <w:szCs w:val="21"/>
                <w:highlight w:val="none"/>
              </w:rPr>
              <w:t>③</w:t>
            </w:r>
            <w:r>
              <w:rPr>
                <w:rFonts w:hint="eastAsia"/>
                <w:color w:val="auto"/>
                <w:highlight w:val="none"/>
              </w:rPr>
              <w:t>响应要求有所不足，管理团队分工</w:t>
            </w:r>
            <w:r>
              <w:rPr>
                <w:rFonts w:hint="eastAsia"/>
                <w:color w:val="auto"/>
                <w:highlight w:val="none"/>
                <w:lang w:eastAsia="zh-CN"/>
              </w:rPr>
              <w:t>不明确、且</w:t>
            </w:r>
            <w:r>
              <w:rPr>
                <w:rFonts w:hint="eastAsia"/>
                <w:color w:val="auto"/>
                <w:highlight w:val="none"/>
              </w:rPr>
              <w:t>有待改善</w:t>
            </w:r>
            <w:r>
              <w:rPr>
                <w:rFonts w:hint="eastAsia"/>
                <w:color w:val="auto"/>
                <w:highlight w:val="none"/>
                <w:lang w:eastAsia="zh-CN"/>
              </w:rPr>
              <w:t>团队管理</w:t>
            </w:r>
            <w:r>
              <w:rPr>
                <w:rFonts w:hint="eastAsia"/>
                <w:color w:val="auto"/>
                <w:highlight w:val="none"/>
              </w:rPr>
              <w:t>的得</w:t>
            </w:r>
            <w:r>
              <w:rPr>
                <w:rFonts w:hint="eastAsia"/>
                <w:color w:val="auto"/>
                <w:highlight w:val="none"/>
                <w:lang w:val="en-US" w:eastAsia="zh-CN"/>
              </w:rPr>
              <w:t>3</w:t>
            </w:r>
            <w:r>
              <w:rPr>
                <w:rFonts w:hint="eastAsia"/>
                <w:color w:val="auto"/>
                <w:highlight w:val="none"/>
              </w:rPr>
              <w:t>分。</w:t>
            </w:r>
          </w:p>
          <w:p w14:paraId="35F5464F">
            <w:pPr>
              <w:keepNext w:val="0"/>
              <w:keepLines w:val="0"/>
              <w:suppressLineNumbers w:val="0"/>
              <w:wordWrap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p>
        </w:tc>
      </w:tr>
      <w:tr w14:paraId="6F6A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29D707F9">
            <w:pPr>
              <w:keepNext w:val="0"/>
              <w:keepLines w:val="0"/>
              <w:suppressLineNumbers w:val="0"/>
              <w:spacing w:before="0" w:beforeAutospacing="0" w:after="0" w:afterAutospacing="0" w:line="360" w:lineRule="exact"/>
              <w:ind w:left="0" w:right="0"/>
              <w:jc w:val="center"/>
              <w:rPr>
                <w:rFonts w:hint="eastAsia"/>
                <w:color w:val="auto"/>
                <w:highlight w:val="none"/>
              </w:rPr>
            </w:pPr>
            <w:r>
              <w:rPr>
                <w:rFonts w:hint="eastAsia" w:ascii="宋体" w:hAnsi="宋体" w:eastAsia="宋体" w:cs="宋体"/>
                <w:color w:val="auto"/>
                <w:szCs w:val="21"/>
                <w:highlight w:val="none"/>
                <w:lang w:val="en-US" w:eastAsia="zh-CN"/>
              </w:rPr>
              <w:t>7</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7E8D77E">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pacing w:val="-2"/>
                <w:szCs w:val="21"/>
                <w:highlight w:val="none"/>
              </w:rPr>
              <w:t>后勤保障</w:t>
            </w:r>
            <w:r>
              <w:rPr>
                <w:rFonts w:hint="eastAsia" w:ascii="宋体" w:hAnsi="宋体" w:eastAsia="宋体" w:cs="宋体"/>
                <w:color w:val="auto"/>
                <w:spacing w:val="-2"/>
                <w:szCs w:val="21"/>
                <w:highlight w:val="none"/>
                <w:lang w:val="en-US" w:eastAsia="zh-CN"/>
              </w:rPr>
              <w:t xml:space="preserve"> （8分）</w:t>
            </w:r>
          </w:p>
        </w:tc>
        <w:tc>
          <w:tcPr>
            <w:tcW w:w="7867" w:type="dxa"/>
            <w:tcBorders>
              <w:top w:val="single" w:color="auto" w:sz="4" w:space="0"/>
              <w:left w:val="single" w:color="auto" w:sz="4" w:space="0"/>
              <w:bottom w:val="single" w:color="auto" w:sz="4" w:space="0"/>
            </w:tcBorders>
            <w:noWrap w:val="0"/>
            <w:vAlign w:val="center"/>
          </w:tcPr>
          <w:p w14:paraId="1ACF7C01">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提供项目所需要的后勤服务，内容包含但不限于：</w:t>
            </w:r>
          </w:p>
          <w:p w14:paraId="50DFAC02">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1.协助安排学员酒店住宿（住宿酒店需和采购方协调确定），培训在酒店内举行。</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负责安排参访地与酒店之间的交通服务；</w:t>
            </w:r>
          </w:p>
          <w:p w14:paraId="74AC005A">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.负责安排学员餐饮，按照每人每餐不低于</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 xml:space="preserve">元标准（中、晚餐）； </w:t>
            </w:r>
          </w:p>
          <w:p w14:paraId="7364A3BB">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评委会根据本项目制定后勤服务方案的</w:t>
            </w:r>
            <w:r>
              <w:rPr>
                <w:rFonts w:hint="eastAsia" w:ascii="宋体" w:hAnsi="宋体" w:eastAsia="宋体" w:cs="宋体"/>
                <w:color w:val="auto"/>
                <w:szCs w:val="21"/>
                <w:highlight w:val="none"/>
                <w:lang w:eastAsia="zh-CN"/>
              </w:rPr>
              <w:t>保障</w:t>
            </w:r>
            <w:r>
              <w:rPr>
                <w:rFonts w:hint="eastAsia" w:ascii="宋体" w:hAnsi="宋体" w:eastAsia="宋体" w:cs="宋体"/>
                <w:color w:val="auto"/>
                <w:szCs w:val="21"/>
                <w:highlight w:val="none"/>
              </w:rPr>
              <w:t>可行性、优惠性进行综合评价：</w:t>
            </w:r>
          </w:p>
          <w:p w14:paraId="6DCF25A0">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olor w:val="auto"/>
                <w:szCs w:val="21"/>
                <w:highlight w:val="none"/>
              </w:rPr>
              <w:t>①</w:t>
            </w:r>
            <w:r>
              <w:rPr>
                <w:rFonts w:hint="eastAsia" w:ascii="宋体" w:hAnsi="宋体" w:eastAsia="宋体" w:cs="宋体"/>
                <w:color w:val="auto"/>
                <w:spacing w:val="-2"/>
                <w:szCs w:val="21"/>
                <w:highlight w:val="none"/>
              </w:rPr>
              <w:t>后勤保障</w:t>
            </w:r>
            <w:r>
              <w:rPr>
                <w:rFonts w:hint="eastAsia" w:ascii="宋体" w:hAnsi="宋体" w:eastAsia="宋体" w:cs="宋体"/>
                <w:color w:val="auto"/>
                <w:szCs w:val="21"/>
                <w:highlight w:val="none"/>
              </w:rPr>
              <w:t>方案内容完整全面，科学合理，优惠措施与</w:t>
            </w:r>
            <w:r>
              <w:rPr>
                <w:rFonts w:hint="eastAsia" w:ascii="宋体" w:hAnsi="宋体" w:eastAsia="宋体" w:cs="宋体"/>
                <w:b w:val="0"/>
                <w:bCs w:val="0"/>
                <w:color w:val="auto"/>
                <w:sz w:val="21"/>
                <w:szCs w:val="21"/>
                <w:highlight w:val="none"/>
                <w:shd w:val="clear" w:color="auto" w:fill="auto"/>
                <w:lang w:val="en-US" w:eastAsia="zh-CN"/>
              </w:rPr>
              <w:t>招标人</w:t>
            </w:r>
            <w:r>
              <w:rPr>
                <w:rFonts w:hint="eastAsia" w:ascii="宋体" w:hAnsi="宋体" w:eastAsia="宋体" w:cs="宋体"/>
                <w:color w:val="auto"/>
                <w:szCs w:val="21"/>
                <w:highlight w:val="none"/>
              </w:rPr>
              <w:t>实际需求结合紧密的，</w:t>
            </w:r>
            <w:r>
              <w:rPr>
                <w:rFonts w:hint="eastAsia" w:ascii="宋体" w:hAnsi="宋体" w:eastAsia="宋体" w:cs="宋体"/>
                <w:color w:val="auto"/>
                <w:spacing w:val="-2"/>
                <w:szCs w:val="21"/>
                <w:highlight w:val="none"/>
                <w:lang w:eastAsia="zh-CN"/>
              </w:rPr>
              <w:t>能充分体现保障</w:t>
            </w:r>
            <w:r>
              <w:rPr>
                <w:rFonts w:hint="eastAsia" w:ascii="宋体" w:hAnsi="宋体" w:eastAsia="宋体" w:cs="宋体"/>
                <w:color w:val="auto"/>
                <w:szCs w:val="21"/>
                <w:highlight w:val="none"/>
              </w:rPr>
              <w:t>需求的得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分； </w:t>
            </w:r>
          </w:p>
          <w:p w14:paraId="1BB85A1A">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olor w:val="auto"/>
                <w:szCs w:val="21"/>
                <w:highlight w:val="none"/>
              </w:rPr>
              <w:t>②</w:t>
            </w:r>
            <w:r>
              <w:rPr>
                <w:rFonts w:hint="eastAsia" w:ascii="宋体" w:hAnsi="宋体" w:eastAsia="宋体" w:cs="宋体"/>
                <w:color w:val="auto"/>
                <w:spacing w:val="-2"/>
                <w:szCs w:val="21"/>
                <w:highlight w:val="none"/>
              </w:rPr>
              <w:t>后勤保障</w:t>
            </w:r>
            <w:r>
              <w:rPr>
                <w:rFonts w:hint="eastAsia" w:ascii="宋体" w:hAnsi="宋体" w:eastAsia="宋体" w:cs="宋体"/>
                <w:color w:val="auto"/>
                <w:szCs w:val="21"/>
                <w:highlight w:val="none"/>
              </w:rPr>
              <w:t>方案</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符合客观现实，但具有一定的</w:t>
            </w:r>
            <w:r>
              <w:rPr>
                <w:rFonts w:hint="eastAsia" w:ascii="宋体" w:hAnsi="宋体" w:eastAsia="宋体" w:cs="宋体"/>
                <w:color w:val="auto"/>
                <w:szCs w:val="21"/>
                <w:highlight w:val="none"/>
                <w:lang w:eastAsia="zh-CN"/>
              </w:rPr>
              <w:t>保障</w:t>
            </w:r>
            <w:r>
              <w:rPr>
                <w:rFonts w:hint="eastAsia" w:ascii="宋体" w:hAnsi="宋体" w:eastAsia="宋体" w:cs="宋体"/>
                <w:color w:val="auto"/>
                <w:szCs w:val="21"/>
                <w:highlight w:val="none"/>
              </w:rPr>
              <w:t>性、合理性，介绍了主要保障措施、具体细节待完善，能够</w:t>
            </w:r>
            <w:r>
              <w:rPr>
                <w:rFonts w:hint="eastAsia" w:ascii="宋体" w:hAnsi="宋体" w:eastAsia="宋体" w:cs="宋体"/>
                <w:color w:val="auto"/>
                <w:szCs w:val="21"/>
                <w:highlight w:val="none"/>
                <w:lang w:eastAsia="zh-CN"/>
              </w:rPr>
              <w:t>实现</w:t>
            </w:r>
            <w:r>
              <w:rPr>
                <w:rFonts w:hint="eastAsia" w:ascii="宋体" w:hAnsi="宋体" w:eastAsia="宋体" w:cs="宋体"/>
                <w:color w:val="auto"/>
                <w:szCs w:val="21"/>
                <w:highlight w:val="none"/>
              </w:rPr>
              <w:t>项目实际需求的得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 xml:space="preserve">分； </w:t>
            </w:r>
          </w:p>
          <w:p w14:paraId="064FBDF5">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olor w:val="auto"/>
                <w:szCs w:val="21"/>
                <w:highlight w:val="none"/>
              </w:rPr>
              <w:t>③</w:t>
            </w:r>
            <w:r>
              <w:rPr>
                <w:rFonts w:hint="eastAsia" w:ascii="宋体" w:hAnsi="宋体" w:eastAsia="宋体" w:cs="宋体"/>
                <w:color w:val="auto"/>
                <w:spacing w:val="-2"/>
                <w:szCs w:val="21"/>
                <w:highlight w:val="none"/>
              </w:rPr>
              <w:t>后勤保障</w:t>
            </w:r>
            <w:r>
              <w:rPr>
                <w:rFonts w:hint="eastAsia" w:ascii="宋体" w:hAnsi="宋体" w:eastAsia="宋体" w:cs="宋体"/>
                <w:color w:val="auto"/>
                <w:szCs w:val="21"/>
                <w:highlight w:val="none"/>
              </w:rPr>
              <w:t>偏离项目需求、难于运用于实际操作、偏离客观现实、方案内容明显缺失的得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分； </w:t>
            </w:r>
          </w:p>
          <w:p w14:paraId="63F6CE5E">
            <w:pPr>
              <w:keepNext w:val="0"/>
              <w:keepLines w:val="0"/>
              <w:suppressLineNumbers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p>
        </w:tc>
      </w:tr>
    </w:tbl>
    <w:p w14:paraId="21B2B711">
      <w:pPr>
        <w:spacing w:line="440" w:lineRule="exact"/>
        <w:rPr>
          <w:rFonts w:hint="eastAsia" w:ascii="宋体" w:hAnsi="宋体" w:eastAsia="宋体" w:cs="宋体"/>
          <w:sz w:val="21"/>
          <w:szCs w:val="21"/>
        </w:rPr>
      </w:pPr>
      <w:r>
        <w:rPr>
          <w:rFonts w:hint="eastAsia" w:ascii="宋体" w:hAnsi="宋体" w:eastAsia="宋体" w:cs="宋体"/>
          <w:sz w:val="21"/>
          <w:szCs w:val="21"/>
        </w:rPr>
        <w:t>技术标由评标委员会分别打分，投标人的最终得分为评标委员会打分的平均值，小数点后保留两位有效数值。</w:t>
      </w:r>
    </w:p>
    <w:p w14:paraId="203B1FFC">
      <w:pPr>
        <w:spacing w:line="440" w:lineRule="exac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6.3商务标评审细则（1</w:t>
      </w:r>
      <w:r>
        <w:rPr>
          <w:rFonts w:hint="eastAsia" w:ascii="宋体" w:hAnsi="宋体" w:eastAsia="宋体" w:cs="宋体"/>
          <w:b/>
          <w:bCs w:val="0"/>
          <w:sz w:val="21"/>
          <w:szCs w:val="21"/>
          <w:highlight w:val="none"/>
          <w:lang w:val="en-US" w:eastAsia="zh-CN"/>
        </w:rPr>
        <w:t>0</w:t>
      </w:r>
      <w:r>
        <w:rPr>
          <w:rFonts w:hint="eastAsia" w:ascii="宋体" w:hAnsi="宋体" w:eastAsia="宋体" w:cs="宋体"/>
          <w:b/>
          <w:bCs w:val="0"/>
          <w:sz w:val="21"/>
          <w:szCs w:val="21"/>
          <w:highlight w:val="none"/>
        </w:rPr>
        <w:t>分）</w:t>
      </w:r>
    </w:p>
    <w:tbl>
      <w:tblPr>
        <w:tblStyle w:val="2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154"/>
      </w:tblGrid>
      <w:tr w14:paraId="551A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05" w:type="dxa"/>
            <w:noWrap/>
            <w:vAlign w:val="center"/>
          </w:tcPr>
          <w:p w14:paraId="52CAD8B8">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w:t>
            </w:r>
          </w:p>
          <w:p w14:paraId="666ED25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8154" w:type="dxa"/>
            <w:tcBorders>
              <w:top w:val="single" w:color="auto" w:sz="4" w:space="0"/>
              <w:left w:val="single" w:color="auto" w:sz="4" w:space="0"/>
              <w:bottom w:val="single" w:color="auto" w:sz="4" w:space="0"/>
              <w:right w:val="single" w:color="auto" w:sz="4" w:space="0"/>
            </w:tcBorders>
            <w:noWrap/>
            <w:vAlign w:val="center"/>
          </w:tcPr>
          <w:p w14:paraId="1847395A">
            <w:pPr>
              <w:keepNext w:val="0"/>
              <w:keepLines w:val="0"/>
              <w:suppressLineNumbers w:val="0"/>
              <w:tabs>
                <w:tab w:val="left" w:pos="1080"/>
              </w:tabs>
              <w:spacing w:before="0" w:beforeAutospacing="0" w:after="0" w:afterAutospacing="0" w:line="360" w:lineRule="auto"/>
              <w:ind w:left="0" w:right="108" w:firstLine="420" w:firstLineChars="200"/>
              <w:rPr>
                <w:rFonts w:hint="default"/>
                <w:color w:val="auto"/>
                <w:highlight w:val="none"/>
              </w:rPr>
            </w:pPr>
            <w:r>
              <w:rPr>
                <w:rFonts w:hint="eastAsia"/>
                <w:color w:val="auto"/>
                <w:highlight w:val="none"/>
              </w:rPr>
              <w:t>招标人设置投标报价最高限价，各投标人有效报价不得高于最高限价，否则，其投标文件按无效标处理。</w:t>
            </w:r>
          </w:p>
          <w:p w14:paraId="63F0CEF4">
            <w:pPr>
              <w:keepNext w:val="0"/>
              <w:keepLines w:val="0"/>
              <w:suppressLineNumbers w:val="0"/>
              <w:spacing w:before="0" w:beforeAutospacing="0" w:after="0" w:afterAutospacing="0"/>
              <w:ind w:left="0" w:right="0"/>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评标基准价=所有效投标人的最低报价；其得分为满分；  </w:t>
            </w:r>
          </w:p>
          <w:p w14:paraId="73E08222">
            <w:pPr>
              <w:keepNext w:val="0"/>
              <w:keepLines w:val="0"/>
              <w:suppressLineNumbers w:val="0"/>
              <w:spacing w:before="0" w:beforeAutospacing="0" w:after="0" w:afterAutospacing="0"/>
              <w:ind w:left="0" w:right="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其它报价得分=评标基准价/投标报价</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 xml:space="preserve"> 10</w:t>
            </w:r>
            <w:r>
              <w:rPr>
                <w:rFonts w:hint="eastAsia" w:ascii="宋体" w:hAnsi="宋体" w:cs="宋体"/>
                <w:b/>
                <w:color w:val="auto"/>
                <w:szCs w:val="21"/>
                <w:highlight w:val="none"/>
              </w:rPr>
              <w:t>分，小数点后保留两位小数，第三位四舍五入</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14:paraId="0718F4D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b/>
                <w:color w:val="auto"/>
                <w:szCs w:val="21"/>
                <w:highlight w:val="none"/>
              </w:rPr>
              <w:t>注：报价得分均保留两位小数，小数点后第三位四舍五入。</w:t>
            </w:r>
          </w:p>
        </w:tc>
      </w:tr>
    </w:tbl>
    <w:p w14:paraId="18941B44">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1、投标人中标后，可由招标人对业绩</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证书</w:t>
      </w:r>
      <w:r>
        <w:rPr>
          <w:rFonts w:hint="eastAsia" w:ascii="宋体" w:hAnsi="宋体" w:eastAsia="宋体" w:cs="宋体"/>
          <w:bCs/>
          <w:sz w:val="21"/>
          <w:szCs w:val="21"/>
        </w:rPr>
        <w:t>和奖项等加分因素的真实性进行复核，如发现涉嫌造假，招标人将依法追究其法律责任。</w:t>
      </w:r>
    </w:p>
    <w:p w14:paraId="76674AF6">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r>
        <w:rPr>
          <w:rFonts w:hint="eastAsia" w:ascii="宋体"/>
          <w:b/>
          <w:color w:val="auto"/>
          <w:sz w:val="24"/>
          <w:szCs w:val="24"/>
          <w:highlight w:val="none"/>
        </w:rPr>
        <w:t>五</w:t>
      </w:r>
      <w:r>
        <w:rPr>
          <w:rFonts w:hint="eastAsia" w:ascii="宋体"/>
          <w:b/>
          <w:color w:val="auto"/>
          <w:sz w:val="24"/>
          <w:szCs w:val="24"/>
          <w:highlight w:val="none"/>
          <w:lang w:eastAsia="zh-CN"/>
        </w:rPr>
        <w:t>、</w:t>
      </w:r>
      <w:r>
        <w:rPr>
          <w:rFonts w:hint="eastAsia" w:ascii="宋体"/>
          <w:b/>
          <w:color w:val="auto"/>
          <w:sz w:val="24"/>
          <w:szCs w:val="24"/>
          <w:highlight w:val="none"/>
        </w:rPr>
        <w:t>推荐中标候选人</w:t>
      </w:r>
      <w:bookmarkEnd w:id="55"/>
      <w:bookmarkEnd w:id="56"/>
    </w:p>
    <w:p w14:paraId="181AF19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评标委员会按资信</w:t>
      </w:r>
      <w:r>
        <w:rPr>
          <w:rFonts w:hint="eastAsia" w:ascii="宋体"/>
          <w:color w:val="auto"/>
          <w:szCs w:val="21"/>
          <w:highlight w:val="none"/>
          <w:lang w:val="en-US" w:eastAsia="zh-CN"/>
        </w:rPr>
        <w:t>标、技术标和</w:t>
      </w:r>
      <w:r>
        <w:rPr>
          <w:rFonts w:hint="eastAsia" w:ascii="宋体"/>
          <w:color w:val="auto"/>
          <w:szCs w:val="21"/>
          <w:highlight w:val="none"/>
        </w:rPr>
        <w:t>商务</w:t>
      </w:r>
      <w:r>
        <w:rPr>
          <w:rFonts w:hint="eastAsia" w:ascii="宋体"/>
          <w:color w:val="auto"/>
          <w:szCs w:val="21"/>
          <w:highlight w:val="none"/>
          <w:lang w:val="en-US" w:eastAsia="zh-CN"/>
        </w:rPr>
        <w:t>标</w:t>
      </w:r>
      <w:r>
        <w:rPr>
          <w:rFonts w:hint="eastAsia" w:ascii="宋体"/>
          <w:color w:val="auto"/>
          <w:szCs w:val="21"/>
          <w:highlight w:val="none"/>
        </w:rPr>
        <w:t>得分之和</w:t>
      </w:r>
      <w:r>
        <w:rPr>
          <w:rFonts w:hint="eastAsia" w:ascii="宋体"/>
          <w:color w:val="auto"/>
          <w:szCs w:val="21"/>
          <w:highlight w:val="none"/>
          <w:lang w:eastAsia="zh-CN"/>
        </w:rPr>
        <w:t>，</w:t>
      </w:r>
      <w:r>
        <w:rPr>
          <w:rFonts w:hint="eastAsia" w:ascii="宋体"/>
          <w:color w:val="auto"/>
          <w:szCs w:val="21"/>
          <w:highlight w:val="none"/>
        </w:rPr>
        <w:t>从高到低按顺序推荐3名中标候选人。</w:t>
      </w:r>
    </w:p>
    <w:p w14:paraId="25D6FBE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7.1若综合评分得分相同的，按投标报价由低到高顺序排列。得分与投标报价均相同的，则采取评标委员会随机抽取的方式确定中标候选顺序。</w:t>
      </w:r>
    </w:p>
    <w:p w14:paraId="153074F6">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outlineLvl w:val="2"/>
        <w:rPr>
          <w:rFonts w:hint="eastAsia" w:ascii="黑体" w:eastAsia="黑体" w:cs="宋体"/>
          <w:color w:val="auto"/>
          <w:szCs w:val="21"/>
          <w:highlight w:val="none"/>
        </w:rPr>
      </w:pPr>
      <w:r>
        <w:rPr>
          <w:rFonts w:hint="eastAsia" w:ascii="黑体" w:eastAsia="黑体" w:cs="宋体"/>
          <w:b/>
          <w:color w:val="auto"/>
          <w:szCs w:val="21"/>
          <w:highlight w:val="none"/>
        </w:rPr>
        <w:t>8.</w:t>
      </w:r>
      <w:bookmarkEnd w:id="47"/>
      <w:r>
        <w:rPr>
          <w:rFonts w:hint="eastAsia" w:ascii="黑体" w:eastAsia="黑体" w:cs="宋体"/>
          <w:b/>
          <w:color w:val="auto"/>
          <w:szCs w:val="21"/>
          <w:highlight w:val="none"/>
        </w:rPr>
        <w:t>无效投标条款</w:t>
      </w:r>
    </w:p>
    <w:p w14:paraId="128B08C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3"/>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8.1投标文件有下列情形之一的,其投标文件拒收</w:t>
      </w:r>
      <w:r>
        <w:rPr>
          <w:rFonts w:hint="eastAsia" w:ascii="宋体" w:hAnsi="宋体" w:cs="宋体"/>
          <w:color w:val="auto"/>
          <w:szCs w:val="21"/>
          <w:highlight w:val="none"/>
          <w:lang w:eastAsia="zh-CN"/>
        </w:rPr>
        <w:t>：</w:t>
      </w:r>
    </w:p>
    <w:p w14:paraId="7B32DA2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(1)逾期送达的或者未送达指定地点的投标文件的，投标将被拒绝。</w:t>
      </w:r>
    </w:p>
    <w:p w14:paraId="2276F2C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w:t>
      </w:r>
      <w:r>
        <w:rPr>
          <w:rFonts w:hint="eastAsia" w:ascii="宋体"/>
          <w:color w:val="auto"/>
          <w:szCs w:val="21"/>
          <w:highlight w:val="none"/>
          <w:lang w:val="en-US" w:eastAsia="zh-CN"/>
        </w:rPr>
        <w:t>2</w:t>
      </w:r>
      <w:r>
        <w:rPr>
          <w:rFonts w:hint="eastAsia" w:ascii="宋体"/>
          <w:color w:val="auto"/>
          <w:szCs w:val="21"/>
          <w:highlight w:val="none"/>
        </w:rPr>
        <w:t>)未按第二章第26项</w:t>
      </w:r>
      <w:r>
        <w:rPr>
          <w:rFonts w:hint="eastAsia" w:ascii="宋体"/>
          <w:color w:val="auto"/>
          <w:szCs w:val="21"/>
          <w:highlight w:val="none"/>
          <w:lang w:val="en-US" w:eastAsia="zh-CN"/>
        </w:rPr>
        <w:t>中</w:t>
      </w:r>
      <w:r>
        <w:rPr>
          <w:rFonts w:hint="eastAsia" w:ascii="宋体"/>
          <w:color w:val="auto"/>
          <w:szCs w:val="21"/>
          <w:highlight w:val="none"/>
        </w:rPr>
        <w:t>要求密封和加写标记的投标文件，其投标文件将被拒收。</w:t>
      </w:r>
    </w:p>
    <w:p w14:paraId="63D8A3A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8.2</w:t>
      </w:r>
      <w:r>
        <w:rPr>
          <w:rFonts w:hint="eastAsia" w:ascii="宋体"/>
          <w:color w:val="auto"/>
          <w:szCs w:val="21"/>
          <w:highlight w:val="none"/>
        </w:rPr>
        <w:t>投标人</w:t>
      </w:r>
      <w:r>
        <w:rPr>
          <w:rFonts w:hint="eastAsia" w:ascii="宋体" w:hAnsi="宋体" w:cs="宋体"/>
          <w:color w:val="auto"/>
          <w:szCs w:val="21"/>
          <w:highlight w:val="none"/>
        </w:rPr>
        <w:t>有下列情形之一的,</w:t>
      </w:r>
      <w:r>
        <w:rPr>
          <w:rFonts w:hint="eastAsia" w:ascii="宋体"/>
          <w:color w:val="auto"/>
          <w:szCs w:val="21"/>
          <w:highlight w:val="none"/>
        </w:rPr>
        <w:t>资格审查后其投标作无效投标处理：</w:t>
      </w:r>
    </w:p>
    <w:p w14:paraId="28C80CB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4"/>
        <w:rPr>
          <w:rFonts w:ascii="宋体"/>
          <w:color w:val="auto"/>
          <w:szCs w:val="21"/>
          <w:highlight w:val="none"/>
        </w:rPr>
      </w:pPr>
      <w:r>
        <w:rPr>
          <w:rFonts w:hint="eastAsia" w:ascii="宋体"/>
          <w:color w:val="auto"/>
          <w:szCs w:val="21"/>
          <w:highlight w:val="none"/>
        </w:rPr>
        <w:t>(1)法定代表人（或授权委托人）未准时参加会议；</w:t>
      </w:r>
    </w:p>
    <w:p w14:paraId="4E45572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(2)法定代表人参加开标会议未携带有效的法定代表人身份证明原件和本人身份证的；委托代理人参加开标会议未携带有效的法定代表人授权书和本人身份证；</w:t>
      </w:r>
    </w:p>
    <w:p w14:paraId="0F27EFB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(3)投标人为本项目提供招标代理服务的；</w:t>
      </w:r>
    </w:p>
    <w:p w14:paraId="6633742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(4)投标人与在本项目代理机构存在相互任职或工作的；</w:t>
      </w:r>
    </w:p>
    <w:p w14:paraId="72819BB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(5)被责令停产停业的；</w:t>
      </w:r>
    </w:p>
    <w:p w14:paraId="769B9AE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(6)被暂停或者取消参与政府采购项目资格的；</w:t>
      </w:r>
    </w:p>
    <w:p w14:paraId="466BCED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)单位负责人为同一人或者存在直接控股、管理关系的不同单位的；</w:t>
      </w:r>
    </w:p>
    <w:p w14:paraId="048FE6B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)投标人基本资格条件和特定资格条件中有一项及以上不符合要求的；</w:t>
      </w:r>
    </w:p>
    <w:p w14:paraId="1265097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9</w:t>
      </w:r>
      <w:r>
        <w:rPr>
          <w:rFonts w:hint="eastAsia" w:ascii="宋体"/>
          <w:color w:val="auto"/>
          <w:szCs w:val="21"/>
          <w:highlight w:val="none"/>
        </w:rPr>
        <w:t>)投标人单方面出现其他投标人材料的；</w:t>
      </w:r>
    </w:p>
    <w:p w14:paraId="128A169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6D2C9CC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8.3 </w:t>
      </w:r>
      <w:r>
        <w:rPr>
          <w:rFonts w:hint="eastAsia" w:ascii="宋体"/>
          <w:color w:val="auto"/>
          <w:szCs w:val="21"/>
          <w:highlight w:val="none"/>
        </w:rPr>
        <w:t>投标人有下列情形之一的,符合性审查后其投标按无效投标处理：</w:t>
      </w:r>
    </w:p>
    <w:p w14:paraId="7236E31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(1)投标文件签字、盖章不全，经评标委员会一致认定对开评标内容有实质性影响并经</w:t>
      </w:r>
      <w:r>
        <w:rPr>
          <w:rFonts w:hint="eastAsia" w:ascii="宋体"/>
          <w:color w:val="auto"/>
          <w:szCs w:val="21"/>
          <w:highlight w:val="none"/>
          <w:lang w:val="en-US" w:eastAsia="zh-CN"/>
        </w:rPr>
        <w:t>采购人</w:t>
      </w:r>
      <w:r>
        <w:rPr>
          <w:rFonts w:hint="eastAsia" w:ascii="宋体"/>
          <w:color w:val="auto"/>
          <w:szCs w:val="21"/>
          <w:highlight w:val="none"/>
        </w:rPr>
        <w:t>核准的；</w:t>
      </w:r>
    </w:p>
    <w:p w14:paraId="4607451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(2)未按规定的格式填写导致实质性内容不全以及实质上不响应，或者关键字迹模糊、无法辨认；</w:t>
      </w:r>
    </w:p>
    <w:p w14:paraId="1C492AD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(3)同一投标人提交两个以上不同的投标文件或者投标报价，但</w:t>
      </w:r>
      <w:r>
        <w:rPr>
          <w:rFonts w:hint="eastAsia" w:ascii="宋体"/>
          <w:color w:val="auto"/>
          <w:szCs w:val="21"/>
          <w:highlight w:val="none"/>
          <w:lang w:eastAsia="zh-CN"/>
        </w:rPr>
        <w:t>招标文件</w:t>
      </w:r>
      <w:r>
        <w:rPr>
          <w:rFonts w:hint="eastAsia" w:ascii="宋体"/>
          <w:color w:val="auto"/>
          <w:szCs w:val="21"/>
          <w:highlight w:val="none"/>
        </w:rPr>
        <w:t>规定提交备选方案的除外；</w:t>
      </w:r>
    </w:p>
    <w:p w14:paraId="7C230D2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宋体"/>
          <w:color w:val="auto"/>
          <w:szCs w:val="21"/>
          <w:highlight w:val="none"/>
          <w:lang w:eastAsia="zh-CN"/>
        </w:rPr>
      </w:pPr>
      <w:r>
        <w:rPr>
          <w:rFonts w:hint="eastAsia" w:ascii="宋体"/>
          <w:color w:val="auto"/>
          <w:szCs w:val="21"/>
          <w:highlight w:val="none"/>
        </w:rPr>
        <w:t>(4)投标文件没有对</w:t>
      </w:r>
      <w:r>
        <w:rPr>
          <w:rFonts w:hint="eastAsia" w:ascii="宋体"/>
          <w:color w:val="auto"/>
          <w:szCs w:val="21"/>
          <w:highlight w:val="none"/>
          <w:lang w:eastAsia="zh-CN"/>
        </w:rPr>
        <w:t>招标文件</w:t>
      </w:r>
      <w:r>
        <w:rPr>
          <w:rFonts w:hint="eastAsia" w:ascii="宋体"/>
          <w:color w:val="auto"/>
          <w:szCs w:val="21"/>
          <w:highlight w:val="none"/>
        </w:rPr>
        <w:t>的实质性要求和条件作出响应</w:t>
      </w:r>
      <w:r>
        <w:rPr>
          <w:rFonts w:hint="eastAsia" w:ascii="宋体"/>
          <w:color w:val="auto"/>
          <w:szCs w:val="21"/>
          <w:highlight w:val="none"/>
          <w:lang w:eastAsia="zh-CN"/>
        </w:rPr>
        <w:t>；</w:t>
      </w:r>
    </w:p>
    <w:p w14:paraId="0E19084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(5)</w:t>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超过最高限价的</w:t>
      </w:r>
      <w:r>
        <w:rPr>
          <w:rFonts w:hint="eastAsia" w:ascii="宋体"/>
          <w:color w:val="auto"/>
          <w:szCs w:val="21"/>
          <w:highlight w:val="none"/>
        </w:rPr>
        <w:t>；</w:t>
      </w:r>
    </w:p>
    <w:p w14:paraId="6705FCD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(6)不按评标委员会要求澄清、说明或补正的</w:t>
      </w:r>
      <w:r>
        <w:rPr>
          <w:rFonts w:hint="eastAsia" w:ascii="宋体"/>
          <w:color w:val="auto"/>
          <w:szCs w:val="21"/>
          <w:highlight w:val="none"/>
          <w:lang w:eastAsia="zh-CN"/>
        </w:rPr>
        <w:t>；</w:t>
      </w:r>
    </w:p>
    <w:p w14:paraId="7D2E4F4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)投标文件含有</w:t>
      </w:r>
      <w:r>
        <w:rPr>
          <w:rFonts w:hint="eastAsia" w:ascii="宋体"/>
          <w:color w:val="auto"/>
          <w:szCs w:val="21"/>
          <w:highlight w:val="none"/>
          <w:lang w:val="en-US" w:eastAsia="zh-CN"/>
        </w:rPr>
        <w:t>采购人</w:t>
      </w:r>
      <w:r>
        <w:rPr>
          <w:rFonts w:hint="eastAsia" w:ascii="宋体"/>
          <w:color w:val="auto"/>
          <w:szCs w:val="21"/>
          <w:highlight w:val="none"/>
        </w:rPr>
        <w:t>不能接受的附加条件的</w:t>
      </w:r>
      <w:r>
        <w:rPr>
          <w:rFonts w:hint="eastAsia" w:ascii="宋体"/>
          <w:color w:val="auto"/>
          <w:szCs w:val="21"/>
          <w:highlight w:val="none"/>
          <w:lang w:eastAsia="zh-CN"/>
        </w:rPr>
        <w:t>；</w:t>
      </w:r>
    </w:p>
    <w:p w14:paraId="75274F7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0CAF4EFD">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hAnsi="宋体" w:cs="宋体"/>
          <w:color w:val="auto"/>
          <w:szCs w:val="21"/>
          <w:highlight w:val="none"/>
        </w:rPr>
        <w:t xml:space="preserve">8.4 </w:t>
      </w:r>
      <w:r>
        <w:rPr>
          <w:rFonts w:hint="eastAsia" w:ascii="宋体"/>
          <w:color w:val="auto"/>
          <w:szCs w:val="21"/>
          <w:highlight w:val="none"/>
        </w:rPr>
        <w:t>投标人有下列情形之一的, 详细评审后其投标按无效投标处理：</w:t>
      </w:r>
    </w:p>
    <w:p w14:paraId="736EF116">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(1)投标产品不符合必须强制执行的国家标准的；</w:t>
      </w:r>
    </w:p>
    <w:p w14:paraId="46D30DF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(2)投标人有串通投标、弄虚作假、行贿等违法行为；</w:t>
      </w:r>
    </w:p>
    <w:p w14:paraId="0F3E720C">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(3)</w:t>
      </w:r>
      <w:r>
        <w:rPr>
          <w:rFonts w:hint="eastAsia" w:ascii="宋体" w:cs="宋体"/>
          <w:color w:val="auto"/>
          <w:szCs w:val="21"/>
          <w:highlight w:val="none"/>
        </w:rPr>
        <w:t>报价明显低于其他投标人，且不能证明报价合理性的投标无效</w:t>
      </w:r>
      <w:r>
        <w:rPr>
          <w:rFonts w:hint="eastAsia" w:ascii="宋体" w:cs="宋体"/>
          <w:color w:val="auto"/>
          <w:szCs w:val="21"/>
          <w:highlight w:val="none"/>
          <w:lang w:eastAsia="zh-CN"/>
        </w:rPr>
        <w:t>；</w:t>
      </w:r>
    </w:p>
    <w:p w14:paraId="37B5B94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)投标文件含有违反国家法律、法规的内容，或附有</w:t>
      </w:r>
      <w:r>
        <w:rPr>
          <w:rFonts w:hint="eastAsia" w:ascii="宋体"/>
          <w:color w:val="auto"/>
          <w:szCs w:val="21"/>
          <w:highlight w:val="none"/>
          <w:lang w:eastAsia="zh-CN"/>
        </w:rPr>
        <w:t>采购人</w:t>
      </w:r>
      <w:r>
        <w:rPr>
          <w:rFonts w:hint="eastAsia" w:ascii="宋体"/>
          <w:color w:val="auto"/>
          <w:szCs w:val="21"/>
          <w:highlight w:val="none"/>
        </w:rPr>
        <w:t>不能接受的条件的；</w:t>
      </w:r>
    </w:p>
    <w:p w14:paraId="585DD45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)拒不确认评标委员会评审修正的投标无效；</w:t>
      </w:r>
    </w:p>
    <w:p w14:paraId="0D5C4124">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jc w:val="both"/>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1530E193">
      <w:pPr>
        <w:keepNext w:val="0"/>
        <w:keepLines w:val="0"/>
        <w:pageBreakBefore w:val="0"/>
        <w:widowControl w:val="0"/>
        <w:tabs>
          <w:tab w:val="left" w:pos="8820"/>
        </w:tabs>
        <w:kinsoku/>
        <w:wordWrap/>
        <w:overflowPunct/>
        <w:topLinePunct w:val="0"/>
        <w:autoSpaceDE/>
        <w:autoSpaceDN/>
        <w:bidi w:val="0"/>
        <w:adjustRightInd/>
        <w:snapToGrid w:val="0"/>
        <w:spacing w:line="480" w:lineRule="exact"/>
        <w:jc w:val="center"/>
        <w:textAlignment w:val="auto"/>
        <w:outlineLvl w:val="0"/>
        <w:rPr>
          <w:rFonts w:hint="eastAsia"/>
          <w:color w:val="auto"/>
          <w:highlight w:val="yellow"/>
        </w:rPr>
      </w:pPr>
      <w:r>
        <w:rPr>
          <w:rFonts w:hint="eastAsia" w:ascii="宋体" w:hAnsi="宋体" w:eastAsia="宋体" w:cs="Times New Roman"/>
          <w:b/>
          <w:bCs/>
          <w:color w:val="auto"/>
          <w:kern w:val="0"/>
          <w:sz w:val="28"/>
          <w:szCs w:val="28"/>
          <w:highlight w:val="none"/>
          <w:lang w:val="en-US" w:eastAsia="zh-CN" w:bidi="ar"/>
        </w:rPr>
        <w:br w:type="page"/>
      </w:r>
      <w:bookmarkStart w:id="57" w:name="_Toc13206"/>
      <w:r>
        <w:rPr>
          <w:rFonts w:hint="eastAsia" w:ascii="宋体" w:cs="宋体"/>
          <w:b/>
          <w:bCs/>
          <w:color w:val="auto"/>
          <w:sz w:val="28"/>
          <w:szCs w:val="28"/>
          <w:highlight w:val="none"/>
        </w:rPr>
        <w:t>第四章  采购需求</w:t>
      </w:r>
      <w:bookmarkEnd w:id="57"/>
    </w:p>
    <w:p w14:paraId="7A552750">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一、培训目标</w:t>
      </w:r>
    </w:p>
    <w:p w14:paraId="5F22493E">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根据</w:t>
      </w:r>
      <w:r>
        <w:rPr>
          <w:rFonts w:hint="eastAsia" w:ascii="Times New Roman" w:hAnsi="Times New Roman" w:eastAsia="宋体" w:cs="Times New Roman"/>
          <w:color w:val="auto"/>
          <w:highlight w:val="none"/>
          <w:lang w:val="en-US" w:eastAsia="zh-CN"/>
        </w:rPr>
        <w:t>《教育部关于进一步加强中小学班主任工作的意见》</w:t>
      </w:r>
      <w:r>
        <w:rPr>
          <w:rFonts w:hint="eastAsia" w:ascii="Times New Roman" w:hAnsi="Times New Roman" w:cs="Times New Roman"/>
          <w:color w:val="auto"/>
          <w:highlight w:val="none"/>
          <w:lang w:val="en-US" w:eastAsia="zh-CN"/>
        </w:rPr>
        <w:t>，结合</w:t>
      </w:r>
      <w:r>
        <w:rPr>
          <w:rFonts w:hint="eastAsia" w:ascii="Times New Roman" w:hAnsi="Times New Roman" w:eastAsia="宋体" w:cs="Times New Roman"/>
          <w:color w:val="auto"/>
          <w:highlight w:val="none"/>
          <w:lang w:val="en-US" w:eastAsia="zh-CN"/>
        </w:rPr>
        <w:t>当前的教育背景下，针对班主任工作中的实际问题，加强班主任工作基本规范、班级管理、</w:t>
      </w:r>
      <w:r>
        <w:rPr>
          <w:rFonts w:hint="eastAsia" w:ascii="Times New Roman" w:hAnsi="Times New Roman" w:cs="Times New Roman"/>
          <w:color w:val="auto"/>
          <w:highlight w:val="none"/>
          <w:lang w:val="en-US" w:eastAsia="zh-CN"/>
        </w:rPr>
        <w:t>理论素养</w:t>
      </w:r>
      <w:r>
        <w:rPr>
          <w:rFonts w:hint="eastAsia" w:ascii="Times New Roman" w:hAnsi="Times New Roman" w:eastAsia="宋体" w:cs="Times New Roman"/>
          <w:color w:val="auto"/>
          <w:highlight w:val="none"/>
          <w:lang w:val="en-US" w:eastAsia="zh-CN"/>
        </w:rPr>
        <w:t>等专题培训。</w:t>
      </w:r>
    </w:p>
    <w:p w14:paraId="445DDF3D">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二、培训人数</w:t>
      </w:r>
    </w:p>
    <w:p w14:paraId="0AB690B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班主任，约50人</w:t>
      </w:r>
    </w:p>
    <w:p w14:paraId="1648BE55">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i w:val="0"/>
          <w:iCs w:val="0"/>
          <w:color w:val="auto"/>
          <w:sz w:val="24"/>
          <w:szCs w:val="24"/>
          <w:highlight w:val="none"/>
          <w:shd w:val="clear" w:color="auto" w:fill="auto"/>
          <w:lang w:val="en-US" w:eastAsia="zh-CN"/>
        </w:rPr>
      </w:pPr>
      <w:r>
        <w:rPr>
          <w:rFonts w:hint="eastAsia" w:ascii="宋体" w:hAnsi="宋体" w:eastAsia="宋体" w:cs="宋体"/>
          <w:b/>
          <w:bCs/>
          <w:i w:val="0"/>
          <w:iCs w:val="0"/>
          <w:color w:val="auto"/>
          <w:sz w:val="24"/>
          <w:szCs w:val="24"/>
          <w:highlight w:val="none"/>
          <w:shd w:val="clear" w:color="auto" w:fill="auto"/>
          <w:lang w:val="en-US" w:eastAsia="zh-CN"/>
        </w:rPr>
        <w:t>三、培训地点</w:t>
      </w:r>
    </w:p>
    <w:p w14:paraId="7BDE1E24">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滁州市内集中培训。培训期间有一天爱国主义参访活动，具体时间、地点待中标后与采购人沟通商定。</w:t>
      </w:r>
    </w:p>
    <w:p w14:paraId="2A38E9EB">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四、培训时间</w:t>
      </w:r>
    </w:p>
    <w:p w14:paraId="0609BC21">
      <w:pPr>
        <w:pStyle w:val="16"/>
        <w:keepNext w:val="0"/>
        <w:keepLines w:val="0"/>
        <w:pageBreakBefore w:val="0"/>
        <w:widowControl w:val="0"/>
        <w:kinsoku/>
        <w:wordWrap/>
        <w:overflowPunct/>
        <w:topLinePunct w:val="0"/>
        <w:autoSpaceDE/>
        <w:autoSpaceDN/>
        <w:bidi w:val="0"/>
        <w:adjustRightInd/>
        <w:snapToGrid/>
        <w:spacing w:line="480" w:lineRule="exact"/>
        <w:ind w:left="420" w:leftChars="200" w:firstLine="0" w:firstLineChars="0"/>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拟定于 2025 年 8 月中上旬完成所有的教师培训工作，具体时间中标后由采购人进一步确定。</w:t>
      </w:r>
      <w:r>
        <w:rPr>
          <w:rFonts w:hint="eastAsia" w:cs="宋体"/>
          <w:b w:val="0"/>
          <w:bCs w:val="0"/>
          <w:color w:val="auto"/>
          <w:sz w:val="21"/>
          <w:szCs w:val="21"/>
          <w:highlight w:val="none"/>
          <w:shd w:val="clear" w:color="auto" w:fill="auto"/>
          <w:lang w:val="en-US" w:eastAsia="zh-CN"/>
        </w:rPr>
        <w:t>培训期限</w:t>
      </w:r>
      <w:r>
        <w:rPr>
          <w:rFonts w:hint="eastAsia" w:ascii="宋体" w:hAnsi="宋体" w:eastAsia="宋体" w:cs="宋体"/>
          <w:b w:val="0"/>
          <w:bCs w:val="0"/>
          <w:color w:val="auto"/>
          <w:sz w:val="21"/>
          <w:szCs w:val="21"/>
          <w:highlight w:val="none"/>
          <w:shd w:val="clear" w:color="auto" w:fill="auto"/>
          <w:lang w:val="en-US" w:eastAsia="zh-CN"/>
        </w:rPr>
        <w:t>为期五天，培训期间有一天爱国主义参访，具体时间、地点待中标后与采购人沟通。</w:t>
      </w:r>
    </w:p>
    <w:p w14:paraId="2BE4973F">
      <w:pPr>
        <w:pStyle w:val="1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textAlignment w:val="auto"/>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kern w:val="2"/>
          <w:sz w:val="24"/>
          <w:szCs w:val="24"/>
          <w:u w:color="auto"/>
          <w:shd w:val="clear" w:fill="auto"/>
          <w:lang w:val="en-US" w:eastAsia="zh-CN" w:bidi="ar"/>
        </w:rPr>
        <w:t>五、</w:t>
      </w:r>
      <w:r>
        <w:rPr>
          <w:rFonts w:hint="eastAsia" w:cs="宋体"/>
          <w:b/>
          <w:bCs/>
          <w:color w:val="auto"/>
          <w:sz w:val="24"/>
          <w:szCs w:val="24"/>
          <w:highlight w:val="none"/>
          <w:shd w:val="clear" w:color="auto" w:fill="auto"/>
          <w:lang w:val="en-US" w:eastAsia="zh-CN"/>
        </w:rPr>
        <w:t>主要</w:t>
      </w:r>
      <w:r>
        <w:rPr>
          <w:rFonts w:hint="eastAsia" w:ascii="宋体" w:hAnsi="宋体" w:eastAsia="宋体" w:cs="宋体"/>
          <w:b/>
          <w:bCs/>
          <w:color w:val="auto"/>
          <w:sz w:val="24"/>
          <w:szCs w:val="24"/>
          <w:highlight w:val="none"/>
          <w:shd w:val="clear" w:color="auto" w:fill="auto"/>
          <w:lang w:val="en-US" w:eastAsia="zh-CN"/>
        </w:rPr>
        <w:t>培训内容</w:t>
      </w:r>
      <w:r>
        <w:rPr>
          <w:rFonts w:hint="eastAsia" w:cs="宋体"/>
          <w:b/>
          <w:bCs/>
          <w:color w:val="auto"/>
          <w:sz w:val="24"/>
          <w:szCs w:val="24"/>
          <w:highlight w:val="none"/>
          <w:shd w:val="clear" w:color="auto" w:fill="auto"/>
          <w:lang w:val="en-US" w:eastAsia="zh-CN"/>
        </w:rPr>
        <w:t>、目标</w:t>
      </w:r>
    </w:p>
    <w:p w14:paraId="5C6DE12E">
      <w:pPr>
        <w:numPr>
          <w:ilvl w:val="0"/>
          <w:numId w:val="0"/>
        </w:numPr>
        <w:ind w:firstLine="420" w:firstLineChars="200"/>
        <w:rPr>
          <w:rFonts w:hint="eastAsia"/>
          <w:lang w:val="en-US" w:eastAsia="zh-CN"/>
        </w:rPr>
      </w:pPr>
      <w:r>
        <w:rPr>
          <w:rFonts w:hint="eastAsia"/>
          <w:lang w:val="en-US" w:eastAsia="zh-CN"/>
        </w:rPr>
        <w:t>学生教育引导工作能力、班级管理工作能力、班主任理论素养与实践技能提升。</w:t>
      </w:r>
    </w:p>
    <w:p w14:paraId="0466B8FA">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六、专家要求</w:t>
      </w:r>
    </w:p>
    <w:p w14:paraId="6E9D1802">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中标后，聘请的专家必须为</w:t>
      </w:r>
      <w:r>
        <w:rPr>
          <w:rFonts w:hint="eastAsia" w:cs="宋体"/>
          <w:b w:val="0"/>
          <w:bCs w:val="0"/>
          <w:color w:val="auto"/>
          <w:sz w:val="21"/>
          <w:szCs w:val="21"/>
          <w:highlight w:val="none"/>
          <w:shd w:val="clear" w:color="auto" w:fill="auto"/>
          <w:lang w:val="en-US" w:eastAsia="zh-CN"/>
        </w:rPr>
        <w:t>投标拟派</w:t>
      </w:r>
      <w:r>
        <w:rPr>
          <w:rFonts w:hint="eastAsia" w:ascii="宋体" w:hAnsi="宋体" w:eastAsia="宋体" w:cs="宋体"/>
          <w:b w:val="0"/>
          <w:bCs w:val="0"/>
          <w:color w:val="auto"/>
          <w:sz w:val="21"/>
          <w:szCs w:val="21"/>
          <w:highlight w:val="none"/>
          <w:shd w:val="clear" w:color="auto" w:fill="auto"/>
          <w:lang w:val="en-US" w:eastAsia="zh-CN"/>
        </w:rPr>
        <w:t xml:space="preserve">人员且由学校自主从名单上选择相关专家。 </w:t>
      </w:r>
    </w:p>
    <w:p w14:paraId="0B8EB162">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七、投标报价</w:t>
      </w:r>
    </w:p>
    <w:p w14:paraId="1EA44174">
      <w:pPr>
        <w:pStyle w:val="16"/>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本项目投标总报价包括：</w:t>
      </w:r>
      <w:r>
        <w:rPr>
          <w:rFonts w:hint="eastAsia" w:cs="宋体"/>
          <w:b/>
          <w:bCs/>
          <w:color w:val="auto"/>
          <w:sz w:val="21"/>
          <w:szCs w:val="21"/>
          <w:highlight w:val="none"/>
          <w:shd w:val="clear" w:color="auto" w:fill="auto"/>
          <w:lang w:val="en-US" w:eastAsia="zh-CN"/>
        </w:rPr>
        <w:t>学员餐费</w:t>
      </w:r>
      <w:r>
        <w:rPr>
          <w:rFonts w:hint="eastAsia" w:ascii="宋体" w:hAnsi="宋体" w:eastAsia="宋体" w:cs="宋体"/>
          <w:b/>
          <w:bCs/>
          <w:color w:val="auto"/>
          <w:sz w:val="21"/>
          <w:szCs w:val="21"/>
          <w:highlight w:val="none"/>
          <w:shd w:val="clear" w:color="auto" w:fill="auto"/>
          <w:lang w:val="en-US" w:eastAsia="zh-CN"/>
        </w:rPr>
        <w:t>、培训场地费、学员交通费、专家课酬费、专家差旅费、专家食宿费、资料费、管理费、保险费、税费等所有一切费用，</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人后期不再支付任何费用。</w:t>
      </w:r>
    </w:p>
    <w:p w14:paraId="5F6BDD81">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八、其他要求</w:t>
      </w:r>
    </w:p>
    <w:p w14:paraId="6E981968">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1、培训要求：投标人需提供相关课程专家授课师资库，应根据培训需求制定切实可行的培训方案、培训内容、学员的考核方案及学员对培训机构的考核方案。</w:t>
      </w:r>
      <w:r>
        <w:rPr>
          <w:rFonts w:hint="eastAsia" w:ascii="宋体" w:hAnsi="宋体" w:eastAsia="宋体" w:cs="宋体"/>
          <w:b/>
          <w:bCs/>
          <w:color w:val="auto"/>
          <w:sz w:val="21"/>
          <w:szCs w:val="21"/>
          <w:highlight w:val="none"/>
          <w:shd w:val="clear" w:color="auto" w:fill="auto"/>
          <w:lang w:val="en-US" w:eastAsia="zh-CN"/>
        </w:rPr>
        <w:t>培训课程和授课专家、培训内容的安排应经</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人审核同意</w:t>
      </w:r>
      <w:r>
        <w:rPr>
          <w:rFonts w:hint="eastAsia" w:ascii="宋体" w:hAnsi="宋体" w:eastAsia="宋体" w:cs="宋体"/>
          <w:b w:val="0"/>
          <w:bCs w:val="0"/>
          <w:color w:val="auto"/>
          <w:sz w:val="21"/>
          <w:szCs w:val="21"/>
          <w:highlight w:val="none"/>
          <w:shd w:val="clear" w:color="auto" w:fill="auto"/>
          <w:lang w:val="en-US" w:eastAsia="zh-CN"/>
        </w:rPr>
        <w:t>。</w:t>
      </w:r>
      <w:r>
        <w:rPr>
          <w:rFonts w:hint="eastAsia" w:ascii="宋体" w:hAnsi="宋体" w:eastAsia="宋体" w:cs="宋体"/>
          <w:b/>
          <w:bCs/>
          <w:color w:val="auto"/>
          <w:sz w:val="21"/>
          <w:szCs w:val="21"/>
          <w:highlight w:val="none"/>
          <w:shd w:val="clear" w:color="auto" w:fill="auto"/>
          <w:lang w:val="en-US" w:eastAsia="zh-CN"/>
        </w:rPr>
        <w:t>方案审核同意后，中标人培训过程中不得随意变更专家、培训内容。如确需更换，须报招标人同意后方可实施。</w:t>
      </w:r>
      <w:r>
        <w:rPr>
          <w:rFonts w:hint="eastAsia" w:ascii="宋体" w:hAnsi="宋体" w:eastAsia="宋体" w:cs="宋体"/>
          <w:b w:val="0"/>
          <w:bCs w:val="0"/>
          <w:color w:val="auto"/>
          <w:sz w:val="21"/>
          <w:szCs w:val="21"/>
          <w:highlight w:val="none"/>
          <w:shd w:val="clear" w:color="auto" w:fill="auto"/>
          <w:lang w:val="en-US" w:eastAsia="zh-CN"/>
        </w:rPr>
        <w:t>签署培训协议前，</w:t>
      </w:r>
      <w:r>
        <w:rPr>
          <w:rFonts w:hint="eastAsia" w:cs="宋体"/>
          <w:b w:val="0"/>
          <w:bCs w:val="0"/>
          <w:color w:val="auto"/>
          <w:sz w:val="21"/>
          <w:szCs w:val="21"/>
          <w:highlight w:val="none"/>
          <w:shd w:val="clear" w:color="auto" w:fill="auto"/>
          <w:lang w:val="en-US" w:eastAsia="zh-CN"/>
        </w:rPr>
        <w:t>中标</w:t>
      </w:r>
      <w:r>
        <w:rPr>
          <w:rFonts w:hint="eastAsia" w:ascii="宋体" w:hAnsi="宋体" w:eastAsia="宋体" w:cs="宋体"/>
          <w:b w:val="0"/>
          <w:bCs w:val="0"/>
          <w:color w:val="auto"/>
          <w:sz w:val="21"/>
          <w:szCs w:val="21"/>
          <w:highlight w:val="none"/>
          <w:shd w:val="clear" w:color="auto" w:fill="auto"/>
          <w:lang w:val="en-US" w:eastAsia="zh-CN"/>
        </w:rPr>
        <w:t>人须提供与培训</w:t>
      </w:r>
      <w:r>
        <w:rPr>
          <w:rFonts w:hint="eastAsia" w:cs="宋体"/>
          <w:b w:val="0"/>
          <w:bCs w:val="0"/>
          <w:color w:val="auto"/>
          <w:sz w:val="21"/>
          <w:szCs w:val="21"/>
          <w:highlight w:val="none"/>
          <w:shd w:val="clear" w:color="auto" w:fill="auto"/>
          <w:lang w:val="en-US" w:eastAsia="zh-CN"/>
        </w:rPr>
        <w:t>参访基地</w:t>
      </w:r>
      <w:r>
        <w:rPr>
          <w:rFonts w:hint="eastAsia" w:ascii="宋体" w:hAnsi="宋体" w:eastAsia="宋体" w:cs="宋体"/>
          <w:b w:val="0"/>
          <w:bCs w:val="0"/>
          <w:color w:val="auto"/>
          <w:sz w:val="21"/>
          <w:szCs w:val="21"/>
          <w:highlight w:val="none"/>
          <w:shd w:val="clear" w:color="auto" w:fill="auto"/>
          <w:lang w:val="en-US" w:eastAsia="zh-CN"/>
        </w:rPr>
        <w:t>接洽的材料；</w:t>
      </w:r>
      <w:r>
        <w:rPr>
          <w:rFonts w:hint="eastAsia" w:ascii="宋体" w:hAnsi="宋体" w:eastAsia="宋体" w:cs="宋体"/>
          <w:b/>
          <w:bCs/>
          <w:color w:val="auto"/>
          <w:sz w:val="21"/>
          <w:szCs w:val="21"/>
          <w:highlight w:val="none"/>
          <w:shd w:val="clear" w:color="auto" w:fill="auto"/>
          <w:lang w:val="en-US" w:eastAsia="zh-CN"/>
        </w:rPr>
        <w:t>培训结束后专家培训的课件等资源要免费提供给</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w:t>
      </w:r>
    </w:p>
    <w:p w14:paraId="23DFCDA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 xml:space="preserve">2、要求供应商成立专门项目组，项目组人员不得少于3人。明细分工，做到充分沟通，跟进服务、协助管理，负责培训的全程管理，以确保培训任务有效完成。全面协同帮助学员答疑解惑、排忧解难。 </w:t>
      </w:r>
    </w:p>
    <w:p w14:paraId="196A6CF5">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3、遇到外界不可抗力因素等客观因素无法举办培训的，则培训自然取消，采购人将不承担任何费用。投标人投标时需备注该班人日单价多少元/人*天，培训人数按实际培训人数结算。</w:t>
      </w:r>
    </w:p>
    <w:p w14:paraId="115B9AF4">
      <w:pPr>
        <w:pStyle w:val="16"/>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default" w:ascii="宋体" w:hAnsi="宋体" w:eastAsia="宋体" w:cs="宋体"/>
          <w:b/>
          <w:bCs/>
          <w:color w:val="auto"/>
          <w:sz w:val="21"/>
          <w:szCs w:val="21"/>
          <w:highlight w:val="none"/>
          <w:shd w:val="clear" w:color="auto" w:fill="auto"/>
          <w:lang w:val="en-US" w:eastAsia="zh-CN"/>
        </w:rPr>
      </w:pPr>
      <w:r>
        <w:rPr>
          <w:rFonts w:hint="eastAsia" w:cs="宋体"/>
          <w:b/>
          <w:bCs/>
          <w:color w:val="auto"/>
          <w:sz w:val="21"/>
          <w:szCs w:val="21"/>
          <w:highlight w:val="none"/>
          <w:shd w:val="clear" w:color="auto" w:fill="auto"/>
          <w:lang w:val="en-US" w:eastAsia="zh-CN"/>
        </w:rPr>
        <w:t>4</w:t>
      </w:r>
      <w:r>
        <w:rPr>
          <w:rFonts w:hint="eastAsia" w:ascii="宋体" w:hAnsi="宋体" w:eastAsia="宋体" w:cs="宋体"/>
          <w:b/>
          <w:bCs/>
          <w:color w:val="auto"/>
          <w:sz w:val="21"/>
          <w:szCs w:val="21"/>
          <w:highlight w:val="none"/>
          <w:shd w:val="clear" w:color="auto" w:fill="auto"/>
          <w:lang w:val="en-US" w:eastAsia="zh-CN"/>
        </w:rPr>
        <w:t>、</w:t>
      </w:r>
      <w:r>
        <w:rPr>
          <w:rFonts w:hint="eastAsia" w:cs="宋体"/>
          <w:b/>
          <w:bCs/>
          <w:color w:val="auto"/>
          <w:sz w:val="21"/>
          <w:szCs w:val="21"/>
          <w:highlight w:val="none"/>
          <w:shd w:val="clear" w:color="auto" w:fill="auto"/>
          <w:lang w:val="en-US" w:eastAsia="zh-CN"/>
        </w:rPr>
        <w:t>餐食、交通</w:t>
      </w:r>
      <w:r>
        <w:rPr>
          <w:rFonts w:hint="eastAsia" w:ascii="宋体" w:hAnsi="宋体" w:eastAsia="宋体" w:cs="宋体"/>
          <w:b/>
          <w:bCs/>
          <w:color w:val="auto"/>
          <w:sz w:val="21"/>
          <w:szCs w:val="21"/>
          <w:highlight w:val="none"/>
          <w:shd w:val="clear" w:color="auto" w:fill="auto"/>
          <w:lang w:val="en-US" w:eastAsia="zh-CN"/>
        </w:rPr>
        <w:t>安排：中标人中标后拟定</w:t>
      </w:r>
      <w:r>
        <w:rPr>
          <w:rFonts w:hint="eastAsia" w:cs="宋体"/>
          <w:b/>
          <w:bCs/>
          <w:color w:val="auto"/>
          <w:sz w:val="21"/>
          <w:szCs w:val="21"/>
          <w:highlight w:val="none"/>
          <w:shd w:val="clear" w:color="auto" w:fill="auto"/>
          <w:lang w:val="en-US" w:eastAsia="zh-CN"/>
        </w:rPr>
        <w:t>餐食、交通</w:t>
      </w:r>
      <w:r>
        <w:rPr>
          <w:rFonts w:hint="eastAsia" w:ascii="宋体" w:hAnsi="宋体" w:eastAsia="宋体" w:cs="宋体"/>
          <w:b/>
          <w:bCs/>
          <w:color w:val="auto"/>
          <w:sz w:val="21"/>
          <w:szCs w:val="21"/>
          <w:highlight w:val="none"/>
          <w:shd w:val="clear" w:color="auto" w:fill="auto"/>
          <w:lang w:val="en-US" w:eastAsia="zh-CN"/>
        </w:rPr>
        <w:t>安排方案，方案须报</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人审核后方可实施，否则</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人有权要求中标人重新提交经审核通过的方案。若中标人拒不执行，</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人有权解除合同，并要求中标人赔偿因此给</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人造成的所有损失。</w:t>
      </w:r>
    </w:p>
    <w:p w14:paraId="5CB9392B">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（1）就餐：培训期间负责安排学员餐饮，</w:t>
      </w:r>
      <w:r>
        <w:rPr>
          <w:rFonts w:hint="eastAsia" w:cs="宋体"/>
          <w:b w:val="0"/>
          <w:bCs w:val="0"/>
          <w:color w:val="auto"/>
          <w:sz w:val="21"/>
          <w:szCs w:val="21"/>
          <w:highlight w:val="none"/>
          <w:shd w:val="clear" w:color="auto" w:fill="auto"/>
          <w:lang w:val="en-US" w:eastAsia="zh-CN"/>
        </w:rPr>
        <w:t>自助餐，</w:t>
      </w:r>
      <w:r>
        <w:rPr>
          <w:rFonts w:hint="eastAsia" w:ascii="宋体" w:hAnsi="宋体" w:eastAsia="宋体" w:cs="宋体"/>
          <w:b w:val="0"/>
          <w:bCs w:val="0"/>
          <w:color w:val="auto"/>
          <w:sz w:val="21"/>
          <w:szCs w:val="21"/>
          <w:highlight w:val="none"/>
          <w:shd w:val="clear" w:color="auto" w:fill="auto"/>
          <w:lang w:val="en-US" w:eastAsia="zh-CN"/>
        </w:rPr>
        <w:t>按照每人每餐不低于50元标准（中、晚餐）。</w:t>
      </w:r>
    </w:p>
    <w:p w14:paraId="1EB8A82A">
      <w:pPr>
        <w:pStyle w:val="2"/>
        <w:ind w:left="0" w:leftChars="0" w:firstLine="210" w:firstLineChars="100"/>
        <w:rPr>
          <w:rFonts w:hint="default" w:eastAsia="宋体"/>
          <w:lang w:val="en-US" w:eastAsia="zh-CN"/>
        </w:rPr>
      </w:pPr>
      <w:r>
        <w:rPr>
          <w:rFonts w:hint="eastAsia"/>
          <w:lang w:val="en-US" w:eastAsia="zh-CN"/>
        </w:rPr>
        <w:t xml:space="preserve">  （2）协助安排学员酒店住宿（住宿酒店需和采购方协调确定），培训在酒店内举行。负责安排参访地与酒店之间的交通服务； </w:t>
      </w:r>
    </w:p>
    <w:p w14:paraId="3E003C24">
      <w:pPr>
        <w:rPr>
          <w:rFonts w:hint="eastAsia" w:ascii="宋体"/>
          <w:b/>
          <w:color w:val="auto"/>
          <w:sz w:val="30"/>
          <w:szCs w:val="30"/>
          <w:highlight w:val="yellow"/>
        </w:rPr>
      </w:pPr>
    </w:p>
    <w:p w14:paraId="6FA81E7D">
      <w:pPr>
        <w:rPr>
          <w:rFonts w:hint="eastAsia" w:ascii="宋体"/>
          <w:b/>
          <w:color w:val="auto"/>
          <w:sz w:val="30"/>
          <w:szCs w:val="30"/>
          <w:highlight w:val="none"/>
          <w:lang w:val="en-US" w:eastAsia="zh-CN"/>
        </w:rPr>
      </w:pPr>
      <w:r>
        <w:rPr>
          <w:rFonts w:hint="eastAsia" w:ascii="宋体"/>
          <w:b/>
          <w:color w:val="auto"/>
          <w:sz w:val="30"/>
          <w:szCs w:val="30"/>
          <w:highlight w:val="none"/>
          <w:lang w:val="en-US" w:eastAsia="zh-CN"/>
        </w:rPr>
        <w:br w:type="page"/>
      </w:r>
    </w:p>
    <w:p w14:paraId="05868EF4">
      <w:pPr>
        <w:numPr>
          <w:ilvl w:val="0"/>
          <w:numId w:val="0"/>
        </w:numPr>
        <w:spacing w:line="400" w:lineRule="exact"/>
        <w:jc w:val="center"/>
        <w:outlineLvl w:val="0"/>
        <w:rPr>
          <w:rFonts w:hint="eastAsia" w:ascii="宋体"/>
          <w:b/>
          <w:color w:val="auto"/>
          <w:sz w:val="30"/>
          <w:szCs w:val="30"/>
          <w:highlight w:val="none"/>
        </w:rPr>
      </w:pPr>
      <w:bookmarkStart w:id="58" w:name="_Toc3172"/>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合同条款及格式</w:t>
      </w:r>
      <w:r>
        <w:rPr>
          <w:rFonts w:hint="eastAsia" w:ascii="宋体"/>
          <w:b/>
          <w:color w:val="auto"/>
          <w:sz w:val="21"/>
          <w:szCs w:val="21"/>
          <w:highlight w:val="none"/>
          <w:lang w:eastAsia="zh-CN"/>
        </w:rPr>
        <w:t>（</w:t>
      </w:r>
      <w:r>
        <w:rPr>
          <w:rFonts w:hint="eastAsia" w:ascii="宋体"/>
          <w:b/>
          <w:color w:val="auto"/>
          <w:sz w:val="21"/>
          <w:szCs w:val="21"/>
          <w:highlight w:val="none"/>
          <w:lang w:val="en-US" w:eastAsia="zh-CN"/>
        </w:rPr>
        <w:t>合同格式仅供参考</w:t>
      </w:r>
      <w:r>
        <w:rPr>
          <w:rFonts w:hint="eastAsia" w:ascii="宋体"/>
          <w:b/>
          <w:color w:val="auto"/>
          <w:sz w:val="21"/>
          <w:szCs w:val="21"/>
          <w:highlight w:val="none"/>
          <w:lang w:eastAsia="zh-CN"/>
        </w:rPr>
        <w:t>）</w:t>
      </w:r>
      <w:bookmarkEnd w:id="58"/>
    </w:p>
    <w:p w14:paraId="2D110082">
      <w:pPr>
        <w:jc w:val="center"/>
        <w:rPr>
          <w:rFonts w:hint="eastAsia" w:ascii="宋体"/>
          <w:color w:val="auto"/>
          <w:highlight w:val="none"/>
        </w:rPr>
      </w:pPr>
    </w:p>
    <w:p w14:paraId="3F07C629">
      <w:pPr>
        <w:widowControl/>
        <w:spacing w:line="400" w:lineRule="exact"/>
        <w:ind w:left="360"/>
        <w:jc w:val="center"/>
        <w:textAlignment w:val="baseline"/>
        <w:outlineLvl w:val="9"/>
        <w:rPr>
          <w:rFonts w:hint="eastAsia" w:ascii="宋体"/>
          <w:b/>
          <w:color w:val="auto"/>
          <w:sz w:val="30"/>
          <w:szCs w:val="30"/>
          <w:highlight w:val="none"/>
        </w:rPr>
      </w:pPr>
    </w:p>
    <w:p w14:paraId="143558CA">
      <w:pPr>
        <w:widowControl/>
        <w:spacing w:line="400" w:lineRule="exact"/>
        <w:ind w:left="360"/>
        <w:jc w:val="center"/>
        <w:textAlignment w:val="baseline"/>
        <w:outlineLvl w:val="9"/>
        <w:rPr>
          <w:rFonts w:hint="eastAsia" w:ascii="宋体"/>
          <w:b/>
          <w:color w:val="auto"/>
          <w:sz w:val="30"/>
          <w:szCs w:val="30"/>
          <w:highlight w:val="none"/>
        </w:rPr>
      </w:pPr>
    </w:p>
    <w:p w14:paraId="2D03B858">
      <w:pPr>
        <w:widowControl/>
        <w:spacing w:line="400" w:lineRule="exact"/>
        <w:ind w:left="360"/>
        <w:jc w:val="center"/>
        <w:textAlignment w:val="baseline"/>
        <w:outlineLvl w:val="9"/>
        <w:rPr>
          <w:rFonts w:hint="eastAsia" w:ascii="宋体"/>
          <w:b/>
          <w:color w:val="auto"/>
          <w:sz w:val="30"/>
          <w:szCs w:val="30"/>
          <w:highlight w:val="none"/>
        </w:rPr>
      </w:pPr>
    </w:p>
    <w:p w14:paraId="1F6CEB2D">
      <w:pPr>
        <w:widowControl/>
        <w:spacing w:line="400" w:lineRule="exact"/>
        <w:ind w:left="360"/>
        <w:jc w:val="center"/>
        <w:textAlignment w:val="baseline"/>
        <w:outlineLvl w:val="9"/>
        <w:rPr>
          <w:rFonts w:hint="eastAsia" w:ascii="宋体"/>
          <w:b/>
          <w:color w:val="auto"/>
          <w:sz w:val="30"/>
          <w:szCs w:val="30"/>
          <w:highlight w:val="none"/>
        </w:rPr>
      </w:pPr>
    </w:p>
    <w:p w14:paraId="08A60B86">
      <w:pPr>
        <w:spacing w:before="120" w:line="480" w:lineRule="auto"/>
        <w:ind w:left="960"/>
        <w:rPr>
          <w:rFonts w:hint="eastAsia" w:ascii="宋体" w:hAnsi="宋体"/>
          <w:color w:val="auto"/>
          <w:sz w:val="24"/>
          <w:highlight w:val="none"/>
        </w:rPr>
      </w:pPr>
    </w:p>
    <w:p w14:paraId="3B155F01">
      <w:pPr>
        <w:pStyle w:val="2"/>
        <w:rPr>
          <w:rFonts w:hint="eastAsia"/>
          <w:color w:val="auto"/>
          <w:highlight w:val="none"/>
        </w:rPr>
      </w:pPr>
    </w:p>
    <w:p w14:paraId="033D1862">
      <w:pPr>
        <w:spacing w:before="120" w:line="480" w:lineRule="auto"/>
        <w:ind w:left="960"/>
        <w:rPr>
          <w:rFonts w:hint="eastAsia" w:ascii="宋体" w:hAnsi="宋体"/>
          <w:color w:val="auto"/>
          <w:sz w:val="24"/>
          <w:highlight w:val="none"/>
        </w:rPr>
      </w:pPr>
    </w:p>
    <w:p w14:paraId="6661734C">
      <w:pPr>
        <w:spacing w:before="120" w:line="480" w:lineRule="auto"/>
        <w:ind w:left="960"/>
        <w:rPr>
          <w:rFonts w:hint="eastAsia" w:ascii="宋体" w:hAnsi="宋体"/>
          <w:color w:val="auto"/>
          <w:sz w:val="24"/>
          <w:highlight w:val="none"/>
        </w:rPr>
      </w:pPr>
    </w:p>
    <w:p w14:paraId="446FF607">
      <w:pPr>
        <w:spacing w:before="120" w:line="480" w:lineRule="auto"/>
        <w:ind w:left="960"/>
        <w:rPr>
          <w:rFonts w:hint="eastAsia" w:ascii="宋体" w:hAnsi="宋体"/>
          <w:color w:val="auto"/>
          <w:sz w:val="24"/>
          <w:highlight w:val="none"/>
        </w:rPr>
      </w:pPr>
    </w:p>
    <w:p w14:paraId="1C1BBF2D">
      <w:pPr>
        <w:pStyle w:val="2"/>
        <w:rPr>
          <w:rFonts w:hint="eastAsia" w:ascii="宋体" w:hAnsi="宋体"/>
          <w:color w:val="auto"/>
          <w:sz w:val="24"/>
          <w:highlight w:val="none"/>
        </w:rPr>
      </w:pPr>
    </w:p>
    <w:p w14:paraId="05BC05CD">
      <w:pPr>
        <w:rPr>
          <w:rFonts w:hint="eastAsia"/>
          <w:color w:val="auto"/>
          <w:highlight w:val="none"/>
        </w:rPr>
      </w:pPr>
    </w:p>
    <w:p w14:paraId="2EB55AF4">
      <w:pPr>
        <w:spacing w:before="120" w:line="480" w:lineRule="auto"/>
        <w:ind w:left="960"/>
        <w:rPr>
          <w:rFonts w:hint="eastAsia" w:ascii="宋体" w:hAnsi="宋体"/>
          <w:color w:val="auto"/>
          <w:sz w:val="24"/>
          <w:highlight w:val="none"/>
        </w:rPr>
      </w:pPr>
    </w:p>
    <w:p w14:paraId="5FA9D318">
      <w:pPr>
        <w:spacing w:before="120"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项目名称：    </w:t>
      </w:r>
    </w:p>
    <w:p w14:paraId="2E231302">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甲方（采购人）：</w:t>
      </w:r>
      <w:r>
        <w:rPr>
          <w:rFonts w:hint="eastAsia" w:ascii="宋体" w:hAnsi="宋体"/>
          <w:color w:val="auto"/>
          <w:szCs w:val="21"/>
          <w:highlight w:val="none"/>
          <w:u w:val="single"/>
        </w:rPr>
        <w:t xml:space="preserve">                              </w:t>
      </w:r>
    </w:p>
    <w:p w14:paraId="2626CAC6">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乙方（中标人）：</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720BE70A">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签订地：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CA075C7">
      <w:pPr>
        <w:spacing w:before="120" w:line="480" w:lineRule="auto"/>
        <w:ind w:firstLine="420" w:firstLineChars="200"/>
        <w:rPr>
          <w:rFonts w:ascii="宋体" w:hAnsi="宋体"/>
          <w:color w:val="auto"/>
          <w:szCs w:val="21"/>
          <w:highlight w:val="none"/>
        </w:rPr>
      </w:pPr>
      <w:r>
        <w:rPr>
          <w:rFonts w:hint="eastAsia" w:ascii="宋体" w:hAnsi="宋体"/>
          <w:color w:val="auto"/>
          <w:szCs w:val="21"/>
          <w:highlight w:val="none"/>
        </w:rPr>
        <w:t>签订日期：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251E402">
      <w:pPr>
        <w:widowControl/>
        <w:jc w:val="left"/>
        <w:rPr>
          <w:rFonts w:ascii="宋体" w:hAnsi="宋体"/>
          <w:color w:val="auto"/>
          <w:szCs w:val="21"/>
          <w:highlight w:val="none"/>
        </w:rPr>
      </w:pPr>
      <w:r>
        <w:rPr>
          <w:rFonts w:ascii="宋体" w:hAnsi="宋体"/>
          <w:color w:val="auto"/>
          <w:szCs w:val="21"/>
          <w:highlight w:val="none"/>
        </w:rPr>
        <w:br w:type="page"/>
      </w:r>
    </w:p>
    <w:p w14:paraId="6E3BF180">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color w:val="auto"/>
          <w:szCs w:val="21"/>
          <w:highlight w:val="none"/>
        </w:rPr>
      </w:pPr>
      <w:r>
        <w:rPr>
          <w:rFonts w:hint="eastAsia" w:ascii="宋体" w:hAnsi="宋体"/>
          <w:color w:val="auto"/>
          <w:szCs w:val="21"/>
          <w:highlight w:val="none"/>
        </w:rPr>
        <w:t>一、合同协议书</w:t>
      </w:r>
    </w:p>
    <w:p w14:paraId="6383193E">
      <w:pPr>
        <w:keepNext w:val="0"/>
        <w:keepLines w:val="0"/>
        <w:pageBreakBefore w:val="0"/>
        <w:kinsoku/>
        <w:wordWrap/>
        <w:overflowPunct/>
        <w:topLinePunct w:val="0"/>
        <w:autoSpaceDE/>
        <w:autoSpaceDN/>
        <w:bidi w:val="0"/>
        <w:spacing w:line="440" w:lineRule="exact"/>
        <w:ind w:firstLine="435"/>
        <w:textAlignment w:val="auto"/>
        <w:rPr>
          <w:rFonts w:ascii="宋体" w:hAnsi="宋体"/>
          <w:color w:val="auto"/>
          <w:szCs w:val="21"/>
          <w:highlight w:val="none"/>
        </w:rPr>
      </w:pPr>
      <w:r>
        <w:rPr>
          <w:rFonts w:hint="eastAsia" w:ascii="宋体" w:hAnsi="宋体"/>
          <w:color w:val="auto"/>
          <w:szCs w:val="21"/>
          <w:highlight w:val="none"/>
          <w:u w:val="single"/>
        </w:rPr>
        <w:t>（采购人名称）</w:t>
      </w:r>
      <w:r>
        <w:rPr>
          <w:rFonts w:hint="eastAsia" w:ascii="宋体" w:hAnsi="宋体"/>
          <w:color w:val="auto"/>
          <w:szCs w:val="21"/>
          <w:highlight w:val="none"/>
        </w:rPr>
        <w:t>（</w:t>
      </w:r>
      <w:r>
        <w:rPr>
          <w:rFonts w:hint="eastAsia" w:ascii="宋体" w:hAnsi="宋体"/>
          <w:color w:val="auto"/>
          <w:szCs w:val="21"/>
          <w:highlight w:val="none"/>
          <w:lang w:val="zh-CN"/>
        </w:rPr>
        <w:t>以下简称：甲方</w:t>
      </w:r>
      <w:r>
        <w:rPr>
          <w:rFonts w:hint="eastAsia" w:ascii="宋体" w:hAnsi="宋体"/>
          <w:color w:val="auto"/>
          <w:szCs w:val="21"/>
          <w:highlight w:val="none"/>
        </w:rPr>
        <w:t>）通过公开招标，经评标委员会评定，确定</w:t>
      </w:r>
      <w:r>
        <w:rPr>
          <w:rFonts w:hint="eastAsia" w:ascii="宋体" w:hAnsi="宋体"/>
          <w:color w:val="auto"/>
          <w:szCs w:val="21"/>
          <w:highlight w:val="none"/>
          <w:u w:val="single"/>
        </w:rPr>
        <w:t>（中标人名称）</w:t>
      </w:r>
      <w:r>
        <w:rPr>
          <w:rFonts w:hint="eastAsia" w:ascii="宋体" w:hAnsi="宋体"/>
          <w:color w:val="auto"/>
          <w:szCs w:val="21"/>
          <w:highlight w:val="none"/>
        </w:rPr>
        <w:t>（</w:t>
      </w:r>
      <w:r>
        <w:rPr>
          <w:rFonts w:hint="eastAsia" w:ascii="宋体" w:hAnsi="宋体"/>
          <w:color w:val="auto"/>
          <w:szCs w:val="21"/>
          <w:highlight w:val="none"/>
          <w:lang w:val="zh-CN"/>
        </w:rPr>
        <w:t>以下简称：乙方</w:t>
      </w:r>
      <w:r>
        <w:rPr>
          <w:rFonts w:hint="eastAsia" w:ascii="宋体" w:hAnsi="宋体"/>
          <w:color w:val="auto"/>
          <w:szCs w:val="21"/>
          <w:highlight w:val="none"/>
        </w:rPr>
        <w:t>）为本项目中标人，现按照采购文件确定的事项签订本合同。</w:t>
      </w:r>
    </w:p>
    <w:p w14:paraId="1F9F9C91">
      <w:pPr>
        <w:spacing w:line="360" w:lineRule="auto"/>
        <w:ind w:firstLine="435"/>
        <w:rPr>
          <w:rFonts w:ascii="宋体" w:hAnsi="宋体"/>
          <w:color w:val="auto"/>
          <w:szCs w:val="21"/>
          <w:highlight w:val="none"/>
          <w:lang w:val="zh-CN"/>
        </w:rPr>
      </w:pPr>
      <w:r>
        <w:rPr>
          <w:rFonts w:hint="eastAsia" w:ascii="宋体" w:hAnsi="宋体"/>
          <w:color w:val="auto"/>
          <w:szCs w:val="21"/>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3212606F">
      <w:pPr>
        <w:spacing w:line="360" w:lineRule="auto"/>
        <w:ind w:firstLine="437"/>
        <w:outlineLvl w:val="2"/>
        <w:rPr>
          <w:rFonts w:ascii="宋体" w:hAnsi="宋体"/>
          <w:b/>
          <w:bCs/>
          <w:color w:val="auto"/>
          <w:szCs w:val="21"/>
          <w:highlight w:val="none"/>
          <w:lang w:val="zh-CN"/>
        </w:rPr>
      </w:pPr>
      <w:bookmarkStart w:id="59" w:name="_Toc3029"/>
      <w:bookmarkStart w:id="60" w:name="_Toc2232"/>
      <w:bookmarkStart w:id="61" w:name="_Toc24059"/>
      <w:bookmarkStart w:id="62" w:name="_Toc521593017"/>
      <w:bookmarkStart w:id="63" w:name="_Toc523126564"/>
      <w:r>
        <w:rPr>
          <w:rFonts w:hint="eastAsia" w:ascii="宋体" w:hAnsi="宋体"/>
          <w:b/>
          <w:bCs/>
          <w:color w:val="auto"/>
          <w:szCs w:val="21"/>
          <w:highlight w:val="none"/>
          <w:lang w:val="zh-CN"/>
        </w:rPr>
        <w:t>1.1</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合同组成部分</w:t>
      </w:r>
      <w:bookmarkEnd w:id="59"/>
      <w:bookmarkEnd w:id="60"/>
      <w:bookmarkEnd w:id="61"/>
    </w:p>
    <w:p w14:paraId="10B42071">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153C3CBC">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1.1.1本合同及其补充合同、变更协议；</w:t>
      </w:r>
    </w:p>
    <w:p w14:paraId="5545566A">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1.1.2中标通知书；</w:t>
      </w:r>
    </w:p>
    <w:p w14:paraId="6CCC6FB7">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1.1.3投标文件（含澄清或者说明文件）；</w:t>
      </w:r>
    </w:p>
    <w:p w14:paraId="43F7FEF2">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1.1.4招标文件（含澄清或者修改文件）；</w:t>
      </w:r>
    </w:p>
    <w:p w14:paraId="7BADEB84">
      <w:pPr>
        <w:spacing w:line="360" w:lineRule="auto"/>
        <w:ind w:firstLine="435"/>
        <w:rPr>
          <w:rFonts w:hint="eastAsia" w:ascii="宋体" w:hAnsi="宋体"/>
          <w:color w:val="auto"/>
          <w:szCs w:val="21"/>
          <w:highlight w:val="none"/>
          <w:lang w:val="zh-CN"/>
        </w:rPr>
      </w:pPr>
      <w:r>
        <w:rPr>
          <w:rFonts w:hint="eastAsia" w:ascii="宋体" w:hAnsi="宋体"/>
          <w:color w:val="auto"/>
          <w:szCs w:val="21"/>
          <w:highlight w:val="none"/>
          <w:lang w:val="zh-CN"/>
        </w:rPr>
        <w:t>1.1.5其他相关采购文件。</w:t>
      </w:r>
      <w:bookmarkEnd w:id="62"/>
      <w:bookmarkEnd w:id="63"/>
    </w:p>
    <w:p w14:paraId="68892F2E">
      <w:pPr>
        <w:spacing w:line="360" w:lineRule="auto"/>
        <w:ind w:firstLine="437"/>
        <w:outlineLvl w:val="2"/>
        <w:rPr>
          <w:rFonts w:ascii="宋体" w:hAnsi="宋体"/>
          <w:b/>
          <w:bCs/>
          <w:color w:val="auto"/>
          <w:szCs w:val="21"/>
          <w:highlight w:val="none"/>
          <w:lang w:val="zh-CN"/>
        </w:rPr>
      </w:pPr>
      <w:bookmarkStart w:id="64" w:name="_Toc18585"/>
      <w:bookmarkStart w:id="65" w:name="_Toc22185"/>
      <w:bookmarkStart w:id="66" w:name="_Toc2918"/>
      <w:bookmarkStart w:id="67" w:name="_Toc6311"/>
      <w:bookmarkStart w:id="68" w:name="_Toc6773"/>
      <w:r>
        <w:rPr>
          <w:rFonts w:hint="eastAsia" w:ascii="宋体" w:hAnsi="宋体"/>
          <w:b/>
          <w:bCs/>
          <w:color w:val="auto"/>
          <w:szCs w:val="21"/>
          <w:highlight w:val="none"/>
          <w:lang w:val="zh-CN"/>
        </w:rPr>
        <w:t xml:space="preserve">1.2 </w:t>
      </w:r>
      <w:bookmarkEnd w:id="64"/>
      <w:bookmarkEnd w:id="65"/>
      <w:bookmarkEnd w:id="66"/>
      <w:bookmarkEnd w:id="67"/>
      <w:bookmarkEnd w:id="68"/>
      <w:r>
        <w:rPr>
          <w:rFonts w:hint="eastAsia" w:ascii="宋体" w:hAnsi="宋体"/>
          <w:b/>
          <w:bCs/>
          <w:color w:val="auto"/>
          <w:szCs w:val="21"/>
          <w:highlight w:val="none"/>
          <w:lang w:val="zh-CN"/>
        </w:rPr>
        <w:t>服务</w:t>
      </w:r>
    </w:p>
    <w:p w14:paraId="467504A7">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1.2.1服务</w:t>
      </w:r>
      <w:r>
        <w:rPr>
          <w:rFonts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EA9147D">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1.2.2服务内容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D9DAFAC">
      <w:pPr>
        <w:spacing w:line="360" w:lineRule="auto"/>
        <w:ind w:firstLine="435"/>
        <w:rPr>
          <w:rFonts w:ascii="宋体" w:hAnsi="宋体"/>
          <w:color w:val="auto"/>
          <w:szCs w:val="21"/>
          <w:highlight w:val="none"/>
        </w:rPr>
      </w:pPr>
      <w:r>
        <w:rPr>
          <w:rFonts w:hint="eastAsia" w:ascii="宋体" w:hAnsi="宋体"/>
          <w:color w:val="auto"/>
          <w:szCs w:val="21"/>
          <w:highlight w:val="none"/>
        </w:rPr>
        <w:t>1.2.3服务质量：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8A5339F">
      <w:pPr>
        <w:spacing w:line="360" w:lineRule="auto"/>
        <w:ind w:firstLine="437"/>
        <w:outlineLvl w:val="2"/>
        <w:rPr>
          <w:rFonts w:ascii="宋体" w:hAnsi="宋体"/>
          <w:b/>
          <w:bCs/>
          <w:color w:val="auto"/>
          <w:szCs w:val="21"/>
          <w:highlight w:val="none"/>
          <w:lang w:val="zh-CN"/>
        </w:rPr>
      </w:pPr>
      <w:bookmarkStart w:id="69" w:name="_Toc21631"/>
      <w:bookmarkStart w:id="70" w:name="_Toc23292"/>
      <w:bookmarkStart w:id="71" w:name="_Toc21551"/>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3 </w:t>
      </w:r>
      <w:r>
        <w:rPr>
          <w:rFonts w:hint="eastAsia" w:ascii="宋体" w:hAnsi="宋体"/>
          <w:b/>
          <w:bCs/>
          <w:color w:val="auto"/>
          <w:szCs w:val="21"/>
          <w:highlight w:val="none"/>
          <w:lang w:val="zh-CN"/>
        </w:rPr>
        <w:t>价款</w:t>
      </w:r>
      <w:bookmarkEnd w:id="69"/>
      <w:bookmarkEnd w:id="70"/>
      <w:bookmarkEnd w:id="71"/>
    </w:p>
    <w:p w14:paraId="14A5DFCC">
      <w:pPr>
        <w:spacing w:line="360" w:lineRule="auto"/>
        <w:ind w:firstLine="435"/>
        <w:rPr>
          <w:rFonts w:ascii="宋体" w:hAnsi="宋体"/>
          <w:color w:val="auto"/>
          <w:szCs w:val="21"/>
          <w:highlight w:val="none"/>
        </w:rPr>
      </w:pPr>
      <w:r>
        <w:rPr>
          <w:rFonts w:ascii="宋体" w:hAnsi="宋体"/>
          <w:color w:val="auto"/>
          <w:szCs w:val="21"/>
          <w:highlight w:val="none"/>
        </w:rPr>
        <w:t>本合同总价为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p>
    <w:p w14:paraId="7EBDE06D">
      <w:pPr>
        <w:spacing w:line="360" w:lineRule="auto"/>
        <w:ind w:firstLine="435"/>
        <w:rPr>
          <w:rFonts w:ascii="宋体" w:hAnsi="宋体"/>
          <w:color w:val="auto"/>
          <w:szCs w:val="21"/>
          <w:highlight w:val="none"/>
          <w:u w:val="single"/>
        </w:rPr>
      </w:pPr>
      <w:r>
        <w:rPr>
          <w:rFonts w:ascii="宋体" w:hAnsi="宋体"/>
          <w:color w:val="auto"/>
          <w:szCs w:val="21"/>
          <w:highlight w:val="none"/>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14:paraId="612C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center"/>
          </w:tcPr>
          <w:p w14:paraId="73E94221">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default" w:ascii="宋体" w:hAnsi="宋体"/>
                <w:color w:val="auto"/>
                <w:szCs w:val="21"/>
                <w:highlight w:val="none"/>
                <w:lang w:val="zh-CN"/>
              </w:rPr>
              <w:t>序号</w:t>
            </w:r>
          </w:p>
        </w:tc>
        <w:tc>
          <w:tcPr>
            <w:tcW w:w="4313" w:type="dxa"/>
            <w:noWrap w:val="0"/>
            <w:vAlign w:val="center"/>
          </w:tcPr>
          <w:p w14:paraId="5EA71B17">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r>
              <w:rPr>
                <w:rFonts w:hint="eastAsia" w:ascii="宋体" w:hAnsi="宋体"/>
                <w:color w:val="auto"/>
                <w:szCs w:val="21"/>
                <w:highlight w:val="none"/>
              </w:rPr>
              <w:t>分项名称</w:t>
            </w:r>
          </w:p>
        </w:tc>
        <w:tc>
          <w:tcPr>
            <w:tcW w:w="3241" w:type="dxa"/>
            <w:gridSpan w:val="2"/>
            <w:noWrap w:val="0"/>
            <w:vAlign w:val="center"/>
          </w:tcPr>
          <w:p w14:paraId="12C5622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分项价格</w:t>
            </w:r>
          </w:p>
        </w:tc>
      </w:tr>
      <w:tr w14:paraId="7420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02655E27">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1</w:t>
            </w:r>
          </w:p>
        </w:tc>
        <w:tc>
          <w:tcPr>
            <w:tcW w:w="4313" w:type="dxa"/>
            <w:noWrap w:val="0"/>
            <w:vAlign w:val="center"/>
          </w:tcPr>
          <w:p w14:paraId="5F2D6BB2">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23FC7461">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39A8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21995AC4">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2</w:t>
            </w:r>
          </w:p>
        </w:tc>
        <w:tc>
          <w:tcPr>
            <w:tcW w:w="4313" w:type="dxa"/>
            <w:noWrap w:val="0"/>
            <w:vAlign w:val="center"/>
          </w:tcPr>
          <w:p w14:paraId="33401480">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185833EB">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20E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26E5D0B4">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default" w:ascii="宋体" w:hAnsi="宋体"/>
                <w:color w:val="auto"/>
                <w:szCs w:val="21"/>
                <w:highlight w:val="none"/>
                <w:lang w:val="zh-CN"/>
              </w:rPr>
              <w:t>3</w:t>
            </w:r>
          </w:p>
        </w:tc>
        <w:tc>
          <w:tcPr>
            <w:tcW w:w="4313" w:type="dxa"/>
            <w:noWrap w:val="0"/>
            <w:vAlign w:val="center"/>
          </w:tcPr>
          <w:p w14:paraId="574C99DD">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26B4A019">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6801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437BE1FE">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w:t>
            </w:r>
          </w:p>
        </w:tc>
        <w:tc>
          <w:tcPr>
            <w:tcW w:w="4313" w:type="dxa"/>
            <w:noWrap w:val="0"/>
            <w:vAlign w:val="center"/>
          </w:tcPr>
          <w:p w14:paraId="2E5C59AC">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4FB3ECFE">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4700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1" w:type="dxa"/>
            <w:gridSpan w:val="3"/>
            <w:noWrap w:val="0"/>
            <w:vAlign w:val="center"/>
          </w:tcPr>
          <w:p w14:paraId="68FCD393">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r>
              <w:rPr>
                <w:rFonts w:hint="eastAsia" w:ascii="宋体" w:hAnsi="宋体"/>
                <w:color w:val="auto"/>
                <w:szCs w:val="21"/>
                <w:highlight w:val="none"/>
              </w:rPr>
              <w:t>总价</w:t>
            </w:r>
          </w:p>
        </w:tc>
        <w:tc>
          <w:tcPr>
            <w:tcW w:w="3241" w:type="dxa"/>
            <w:gridSpan w:val="2"/>
            <w:noWrap w:val="0"/>
            <w:vAlign w:val="center"/>
          </w:tcPr>
          <w:p w14:paraId="5D300605">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bl>
    <w:p w14:paraId="188EE376">
      <w:pPr>
        <w:spacing w:line="360" w:lineRule="auto"/>
        <w:ind w:firstLine="437"/>
        <w:outlineLvl w:val="2"/>
        <w:rPr>
          <w:rFonts w:ascii="宋体" w:hAnsi="宋体"/>
          <w:b/>
          <w:bCs/>
          <w:color w:val="auto"/>
          <w:szCs w:val="21"/>
          <w:highlight w:val="none"/>
          <w:lang w:val="zh-CN"/>
        </w:rPr>
      </w:pPr>
      <w:bookmarkStart w:id="72" w:name="_Toc1814"/>
      <w:bookmarkStart w:id="73" w:name="_Toc10340"/>
      <w:bookmarkStart w:id="74" w:name="_Toc22618"/>
      <w:r>
        <w:rPr>
          <w:rFonts w:hint="eastAsia" w:ascii="宋体" w:hAnsi="宋体"/>
          <w:b/>
          <w:bCs/>
          <w:color w:val="auto"/>
          <w:szCs w:val="21"/>
          <w:highlight w:val="none"/>
          <w:lang w:val="zh-CN"/>
        </w:rPr>
        <w:t>1.</w:t>
      </w:r>
      <w:r>
        <w:rPr>
          <w:rFonts w:ascii="宋体" w:hAnsi="宋体"/>
          <w:b/>
          <w:bCs/>
          <w:color w:val="auto"/>
          <w:szCs w:val="21"/>
          <w:highlight w:val="none"/>
          <w:lang w:val="zh-CN"/>
        </w:rPr>
        <w:t>4 付款方式和发票开具方式</w:t>
      </w:r>
      <w:bookmarkEnd w:id="72"/>
      <w:bookmarkEnd w:id="73"/>
      <w:bookmarkEnd w:id="74"/>
    </w:p>
    <w:p w14:paraId="671FDCF5">
      <w:pPr>
        <w:spacing w:line="360" w:lineRule="auto"/>
        <w:ind w:firstLine="435"/>
        <w:rPr>
          <w:rFonts w:ascii="宋体" w:hAnsi="宋体"/>
          <w:color w:val="auto"/>
          <w:szCs w:val="21"/>
          <w:highlight w:val="none"/>
        </w:rPr>
      </w:pPr>
      <w:r>
        <w:rPr>
          <w:rFonts w:hint="eastAsia" w:ascii="宋体" w:hAnsi="宋体"/>
          <w:color w:val="auto"/>
          <w:szCs w:val="21"/>
          <w:highlight w:val="none"/>
        </w:rPr>
        <w:t>1.4.1</w:t>
      </w:r>
      <w:r>
        <w:rPr>
          <w:rFonts w:ascii="宋体" w:hAnsi="宋体"/>
          <w:color w:val="auto"/>
          <w:szCs w:val="21"/>
          <w:highlight w:val="none"/>
        </w:rPr>
        <w:t>付款方式：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4ED2A2">
      <w:pPr>
        <w:spacing w:line="360" w:lineRule="auto"/>
        <w:ind w:firstLine="435"/>
        <w:rPr>
          <w:rFonts w:ascii="宋体" w:hAnsi="宋体"/>
          <w:color w:val="auto"/>
          <w:szCs w:val="21"/>
          <w:highlight w:val="none"/>
        </w:rPr>
      </w:pPr>
      <w:r>
        <w:rPr>
          <w:rFonts w:hint="eastAsia" w:ascii="宋体" w:hAnsi="宋体"/>
          <w:color w:val="auto"/>
          <w:szCs w:val="21"/>
          <w:highlight w:val="none"/>
        </w:rPr>
        <w:t>1.4.2发票开具方式：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4A04CF1">
      <w:pPr>
        <w:spacing w:line="360" w:lineRule="auto"/>
        <w:ind w:firstLine="437"/>
        <w:outlineLvl w:val="2"/>
        <w:rPr>
          <w:rFonts w:ascii="宋体" w:hAnsi="宋体"/>
          <w:b/>
          <w:bCs/>
          <w:color w:val="auto"/>
          <w:szCs w:val="21"/>
          <w:highlight w:val="none"/>
          <w:lang w:val="zh-CN"/>
        </w:rPr>
      </w:pPr>
      <w:bookmarkStart w:id="75" w:name="_Toc2846"/>
      <w:bookmarkStart w:id="76" w:name="_Toc19304"/>
      <w:bookmarkStart w:id="77" w:name="_Toc32071"/>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5 </w:t>
      </w:r>
      <w:r>
        <w:rPr>
          <w:rFonts w:hint="eastAsia" w:ascii="宋体" w:hAnsi="宋体"/>
          <w:b/>
          <w:bCs/>
          <w:color w:val="auto"/>
          <w:szCs w:val="21"/>
          <w:highlight w:val="none"/>
          <w:lang w:val="zh-CN"/>
        </w:rPr>
        <w:t>服务</w:t>
      </w:r>
      <w:r>
        <w:rPr>
          <w:rFonts w:ascii="宋体" w:hAnsi="宋体"/>
          <w:b/>
          <w:bCs/>
          <w:color w:val="auto"/>
          <w:szCs w:val="21"/>
          <w:highlight w:val="none"/>
          <w:lang w:val="zh-CN"/>
        </w:rPr>
        <w:t>期限</w:t>
      </w:r>
      <w:r>
        <w:rPr>
          <w:rFonts w:hint="eastAsia" w:ascii="宋体" w:hAnsi="宋体"/>
          <w:b/>
          <w:bCs/>
          <w:color w:val="auto"/>
          <w:szCs w:val="21"/>
          <w:highlight w:val="none"/>
          <w:lang w:val="zh-CN"/>
        </w:rPr>
        <w:t>、地点和方式</w:t>
      </w:r>
      <w:bookmarkEnd w:id="75"/>
      <w:bookmarkEnd w:id="76"/>
      <w:bookmarkEnd w:id="77"/>
    </w:p>
    <w:p w14:paraId="6B118502">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1.5.1服务期限</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3069E5">
      <w:pPr>
        <w:spacing w:line="360" w:lineRule="auto"/>
        <w:ind w:firstLine="435"/>
        <w:rPr>
          <w:rFonts w:ascii="宋体" w:hAnsi="宋体"/>
          <w:color w:val="auto"/>
          <w:szCs w:val="21"/>
          <w:highlight w:val="none"/>
        </w:rPr>
      </w:pPr>
      <w:r>
        <w:rPr>
          <w:rFonts w:hint="eastAsia" w:ascii="宋体" w:hAnsi="宋体"/>
          <w:color w:val="auto"/>
          <w:szCs w:val="21"/>
          <w:highlight w:val="none"/>
        </w:rPr>
        <w:t>1.5.2服务地点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B3A0C99">
      <w:pPr>
        <w:spacing w:line="360" w:lineRule="auto"/>
        <w:ind w:firstLine="435"/>
        <w:rPr>
          <w:rFonts w:ascii="宋体" w:hAnsi="宋体"/>
          <w:color w:val="auto"/>
          <w:szCs w:val="21"/>
          <w:highlight w:val="none"/>
        </w:rPr>
      </w:pPr>
      <w:r>
        <w:rPr>
          <w:rFonts w:hint="eastAsia" w:ascii="宋体" w:hAnsi="宋体"/>
          <w:color w:val="auto"/>
          <w:szCs w:val="21"/>
          <w:highlight w:val="none"/>
        </w:rPr>
        <w:t>1.5.3服务方式：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B77E48">
      <w:pPr>
        <w:spacing w:line="360" w:lineRule="auto"/>
        <w:ind w:firstLine="437"/>
        <w:outlineLvl w:val="2"/>
        <w:rPr>
          <w:rFonts w:ascii="宋体" w:hAnsi="宋体"/>
          <w:b/>
          <w:bCs/>
          <w:color w:val="auto"/>
          <w:szCs w:val="21"/>
          <w:highlight w:val="none"/>
          <w:lang w:val="zh-CN"/>
        </w:rPr>
      </w:pPr>
      <w:bookmarkStart w:id="78" w:name="_Toc27250"/>
      <w:bookmarkStart w:id="79" w:name="_Toc21423"/>
      <w:bookmarkStart w:id="80" w:name="_Toc19554"/>
      <w:r>
        <w:rPr>
          <w:rFonts w:hint="eastAsia" w:ascii="宋体" w:hAnsi="宋体"/>
          <w:b/>
          <w:bCs/>
          <w:color w:val="auto"/>
          <w:szCs w:val="21"/>
          <w:highlight w:val="none"/>
          <w:lang w:val="zh-CN"/>
        </w:rPr>
        <w:t>1.6 违约责任</w:t>
      </w:r>
      <w:bookmarkEnd w:id="78"/>
      <w:bookmarkEnd w:id="79"/>
      <w:bookmarkEnd w:id="80"/>
    </w:p>
    <w:p w14:paraId="7C657184">
      <w:pPr>
        <w:spacing w:line="360" w:lineRule="auto"/>
        <w:ind w:firstLine="435"/>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除不可抗力外，如果乙方没有按照本合同约定的期限</w:t>
      </w:r>
      <w:r>
        <w:rPr>
          <w:rFonts w:hint="eastAsia" w:ascii="宋体" w:hAnsi="宋体"/>
          <w:color w:val="auto"/>
          <w:szCs w:val="21"/>
          <w:highlight w:val="none"/>
        </w:rPr>
        <w:t>、</w:t>
      </w:r>
      <w:r>
        <w:rPr>
          <w:rFonts w:ascii="宋体" w:hAnsi="宋体"/>
          <w:color w:val="auto"/>
          <w:szCs w:val="21"/>
          <w:highlight w:val="none"/>
        </w:rPr>
        <w:t>地点和方式</w:t>
      </w:r>
      <w:r>
        <w:rPr>
          <w:rFonts w:hint="eastAsia" w:ascii="宋体" w:hAnsi="宋体"/>
          <w:color w:val="auto"/>
          <w:szCs w:val="21"/>
          <w:highlight w:val="none"/>
        </w:rPr>
        <w:t>履行</w:t>
      </w:r>
      <w:r>
        <w:rPr>
          <w:rFonts w:ascii="宋体" w:hAnsi="宋体"/>
          <w:color w:val="auto"/>
          <w:szCs w:val="21"/>
          <w:highlight w:val="none"/>
        </w:rPr>
        <w:t>，那么甲方可要求乙方支付违约金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履行</w:t>
      </w:r>
      <w:r>
        <w:rPr>
          <w:rFonts w:ascii="宋体" w:hAnsi="宋体"/>
          <w:color w:val="auto"/>
          <w:szCs w:val="21"/>
          <w:highlight w:val="none"/>
        </w:rPr>
        <w:t>一日的应提供而未</w:t>
      </w:r>
      <w:r>
        <w:rPr>
          <w:rFonts w:hint="eastAsia" w:ascii="宋体" w:hAnsi="宋体"/>
          <w:color w:val="auto"/>
          <w:szCs w:val="21"/>
          <w:highlight w:val="none"/>
        </w:rPr>
        <w:t>提供</w:t>
      </w:r>
      <w:r>
        <w:rPr>
          <w:rFonts w:ascii="宋体" w:hAnsi="宋体"/>
          <w:color w:val="auto"/>
          <w:szCs w:val="21"/>
          <w:highlight w:val="none"/>
        </w:rPr>
        <w:t>服务价格的</w:t>
      </w:r>
      <w:r>
        <w:rPr>
          <w:rFonts w:hint="eastAsia" w:ascii="宋体" w:hAnsi="宋体"/>
          <w:color w:val="auto"/>
          <w:szCs w:val="21"/>
          <w:highlight w:val="none"/>
          <w:u w:val="single"/>
        </w:rPr>
        <w:t xml:space="preserve"> 0.1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10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履行</w:t>
      </w:r>
      <w:r>
        <w:rPr>
          <w:rFonts w:ascii="宋体" w:hAnsi="宋体"/>
          <w:color w:val="auto"/>
          <w:szCs w:val="21"/>
          <w:highlight w:val="none"/>
        </w:rPr>
        <w:t>的违约金计算数额达到前述最高限额之日起</w:t>
      </w:r>
      <w:r>
        <w:rPr>
          <w:rFonts w:hint="eastAsia" w:ascii="宋体" w:hAnsi="宋体"/>
          <w:color w:val="auto"/>
          <w:szCs w:val="21"/>
          <w:highlight w:val="none"/>
        </w:rPr>
        <w:t>，</w:t>
      </w:r>
      <w:r>
        <w:rPr>
          <w:rFonts w:ascii="宋体" w:hAnsi="宋体"/>
          <w:color w:val="auto"/>
          <w:szCs w:val="21"/>
          <w:highlight w:val="none"/>
        </w:rPr>
        <w:t>甲方有权在要求乙方支付违约金的同时</w:t>
      </w:r>
      <w:r>
        <w:rPr>
          <w:rFonts w:hint="eastAsia" w:ascii="宋体" w:hAnsi="宋体"/>
          <w:color w:val="auto"/>
          <w:szCs w:val="21"/>
          <w:highlight w:val="none"/>
        </w:rPr>
        <w:t>，书面通知乙方</w:t>
      </w:r>
      <w:r>
        <w:rPr>
          <w:rFonts w:ascii="宋体" w:hAnsi="宋体"/>
          <w:color w:val="auto"/>
          <w:szCs w:val="21"/>
          <w:highlight w:val="none"/>
        </w:rPr>
        <w:t>解除本合同</w:t>
      </w:r>
      <w:r>
        <w:rPr>
          <w:rFonts w:hint="eastAsia" w:ascii="宋体" w:hAnsi="宋体"/>
          <w:color w:val="auto"/>
          <w:szCs w:val="21"/>
          <w:highlight w:val="none"/>
        </w:rPr>
        <w:t>；</w:t>
      </w:r>
    </w:p>
    <w:p w14:paraId="2383E9BC">
      <w:pPr>
        <w:spacing w:line="360" w:lineRule="auto"/>
        <w:ind w:firstLine="435"/>
        <w:rPr>
          <w:rFonts w:ascii="宋体" w:hAnsi="宋体"/>
          <w:color w:val="auto"/>
          <w:szCs w:val="21"/>
          <w:highlight w:val="none"/>
        </w:rPr>
      </w:pPr>
      <w:r>
        <w:rPr>
          <w:rFonts w:hint="eastAsia" w:ascii="宋体" w:hAnsi="宋体"/>
          <w:color w:val="auto"/>
          <w:szCs w:val="21"/>
          <w:highlight w:val="none"/>
        </w:rPr>
        <w:t>1.6.2</w:t>
      </w:r>
      <w:r>
        <w:rPr>
          <w:rFonts w:ascii="宋体" w:hAnsi="宋体"/>
          <w:color w:val="auto"/>
          <w:szCs w:val="21"/>
          <w:highlight w:val="none"/>
        </w:rPr>
        <w:t>除不可抗力外，如果甲方没有按照本合同约定的付款方式付款，那么乙方可要求甲方支付违约金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付款</w:t>
      </w:r>
      <w:r>
        <w:rPr>
          <w:rFonts w:ascii="宋体" w:hAnsi="宋体"/>
          <w:color w:val="auto"/>
          <w:szCs w:val="21"/>
          <w:highlight w:val="none"/>
        </w:rPr>
        <w:t>一日的应付而未付款的</w:t>
      </w:r>
      <w:r>
        <w:rPr>
          <w:rFonts w:hint="eastAsia" w:ascii="宋体" w:hAnsi="宋体"/>
          <w:color w:val="auto"/>
          <w:szCs w:val="21"/>
          <w:highlight w:val="none"/>
          <w:u w:val="single"/>
        </w:rPr>
        <w:t xml:space="preserve">  0.1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10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付款</w:t>
      </w:r>
      <w:r>
        <w:rPr>
          <w:rFonts w:ascii="宋体" w:hAnsi="宋体"/>
          <w:color w:val="auto"/>
          <w:szCs w:val="21"/>
          <w:highlight w:val="none"/>
        </w:rPr>
        <w:t>的违约金计算数额达到前述最高限额之日起</w:t>
      </w:r>
      <w:r>
        <w:rPr>
          <w:rFonts w:hint="eastAsia" w:ascii="宋体" w:hAnsi="宋体"/>
          <w:color w:val="auto"/>
          <w:szCs w:val="21"/>
          <w:highlight w:val="none"/>
        </w:rPr>
        <w:t>，乙</w:t>
      </w:r>
      <w:r>
        <w:rPr>
          <w:rFonts w:ascii="宋体" w:hAnsi="宋体"/>
          <w:color w:val="auto"/>
          <w:szCs w:val="21"/>
          <w:highlight w:val="none"/>
        </w:rPr>
        <w:t>方有权在要求甲方支付违约金的同时</w:t>
      </w:r>
      <w:r>
        <w:rPr>
          <w:rFonts w:hint="eastAsia" w:ascii="宋体" w:hAnsi="宋体"/>
          <w:color w:val="auto"/>
          <w:szCs w:val="21"/>
          <w:highlight w:val="none"/>
        </w:rPr>
        <w:t>，书面通知甲方</w:t>
      </w:r>
      <w:r>
        <w:rPr>
          <w:rFonts w:ascii="宋体" w:hAnsi="宋体"/>
          <w:color w:val="auto"/>
          <w:szCs w:val="21"/>
          <w:highlight w:val="none"/>
        </w:rPr>
        <w:t>解除本合同</w:t>
      </w:r>
      <w:r>
        <w:rPr>
          <w:rFonts w:hint="eastAsia" w:ascii="宋体" w:hAnsi="宋体"/>
          <w:color w:val="auto"/>
          <w:szCs w:val="21"/>
          <w:highlight w:val="none"/>
        </w:rPr>
        <w:t>；</w:t>
      </w:r>
    </w:p>
    <w:p w14:paraId="6FD89427">
      <w:pPr>
        <w:spacing w:line="360" w:lineRule="auto"/>
        <w:ind w:firstLine="435"/>
        <w:rPr>
          <w:rFonts w:ascii="宋体" w:hAnsi="宋体"/>
          <w:color w:val="auto"/>
          <w:szCs w:val="21"/>
          <w:highlight w:val="none"/>
        </w:rPr>
      </w:pPr>
      <w:r>
        <w:rPr>
          <w:rFonts w:hint="eastAsia" w:ascii="宋体" w:hAnsi="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002AB3">
      <w:pPr>
        <w:spacing w:line="360" w:lineRule="auto"/>
        <w:ind w:firstLine="435"/>
        <w:rPr>
          <w:rFonts w:ascii="宋体" w:hAnsi="宋体"/>
          <w:color w:val="auto"/>
          <w:szCs w:val="21"/>
          <w:highlight w:val="none"/>
        </w:rPr>
      </w:pPr>
      <w:r>
        <w:rPr>
          <w:rFonts w:hint="eastAsia" w:ascii="宋体" w:hAnsi="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AFFFE5">
      <w:pPr>
        <w:spacing w:line="360" w:lineRule="auto"/>
        <w:ind w:firstLine="435"/>
        <w:rPr>
          <w:rFonts w:ascii="宋体" w:hAnsi="宋体"/>
          <w:color w:val="auto"/>
          <w:szCs w:val="21"/>
          <w:highlight w:val="none"/>
        </w:rPr>
      </w:pPr>
      <w:r>
        <w:rPr>
          <w:rFonts w:hint="eastAsia" w:ascii="宋体" w:hAnsi="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A988F5">
      <w:pPr>
        <w:spacing w:line="360" w:lineRule="auto"/>
        <w:ind w:firstLine="435"/>
        <w:rPr>
          <w:rFonts w:ascii="宋体" w:hAnsi="宋体"/>
          <w:color w:val="auto"/>
          <w:szCs w:val="21"/>
          <w:highlight w:val="none"/>
        </w:rPr>
      </w:pPr>
      <w:r>
        <w:rPr>
          <w:rFonts w:hint="eastAsia" w:ascii="宋体" w:hAnsi="宋体"/>
          <w:color w:val="auto"/>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75E48A49">
      <w:pPr>
        <w:spacing w:line="360" w:lineRule="auto"/>
        <w:ind w:firstLine="437"/>
        <w:outlineLvl w:val="2"/>
        <w:rPr>
          <w:rFonts w:ascii="宋体" w:hAnsi="宋体"/>
          <w:b/>
          <w:bCs/>
          <w:color w:val="auto"/>
          <w:szCs w:val="21"/>
          <w:highlight w:val="none"/>
          <w:lang w:val="zh-CN"/>
        </w:rPr>
      </w:pPr>
      <w:bookmarkStart w:id="81" w:name="_Toc28375"/>
      <w:bookmarkStart w:id="82" w:name="_Toc15583"/>
      <w:bookmarkStart w:id="83" w:name="_Toc16021"/>
      <w:r>
        <w:rPr>
          <w:rFonts w:hint="eastAsia" w:ascii="宋体" w:hAnsi="宋体"/>
          <w:b/>
          <w:bCs/>
          <w:color w:val="auto"/>
          <w:szCs w:val="21"/>
          <w:highlight w:val="none"/>
          <w:lang w:val="zh-CN"/>
        </w:rPr>
        <w:t>1.7</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w:t>
      </w:r>
      <w:r>
        <w:rPr>
          <w:rFonts w:ascii="宋体" w:hAnsi="宋体"/>
          <w:b/>
          <w:bCs/>
          <w:color w:val="auto"/>
          <w:szCs w:val="21"/>
          <w:highlight w:val="none"/>
          <w:lang w:val="zh-CN"/>
        </w:rPr>
        <w:t>争议的解决</w:t>
      </w:r>
      <w:bookmarkEnd w:id="81"/>
      <w:bookmarkEnd w:id="82"/>
      <w:bookmarkEnd w:id="83"/>
    </w:p>
    <w:p w14:paraId="2B41C6E2">
      <w:pPr>
        <w:spacing w:line="360" w:lineRule="auto"/>
        <w:ind w:firstLine="435"/>
        <w:rPr>
          <w:rFonts w:ascii="宋体" w:hAnsi="宋体"/>
          <w:color w:val="auto"/>
          <w:szCs w:val="21"/>
          <w:highlight w:val="none"/>
        </w:rPr>
      </w:pPr>
      <w:r>
        <w:rPr>
          <w:rFonts w:hint="eastAsia" w:ascii="宋体" w:hAnsi="宋体"/>
          <w:color w:val="auto"/>
          <w:szCs w:val="21"/>
          <w:highlight w:val="none"/>
        </w:rPr>
        <w:t>本合</w:t>
      </w:r>
      <w:r>
        <w:rPr>
          <w:rFonts w:ascii="宋体" w:hAnsi="宋体"/>
          <w:color w:val="auto"/>
          <w:szCs w:val="21"/>
          <w:highlight w:val="none"/>
        </w:rPr>
        <w:t>同履行过程中发生的任何争议，双方当事人均可</w:t>
      </w:r>
      <w:r>
        <w:rPr>
          <w:rFonts w:hint="eastAsia" w:ascii="宋体" w:hAnsi="宋体"/>
          <w:color w:val="auto"/>
          <w:szCs w:val="21"/>
          <w:highlight w:val="none"/>
        </w:rPr>
        <w:t>通过和解或者调解解决；不愿和解、调解或者和解、调解不成的，可以选择下列第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244B7955">
      <w:pPr>
        <w:spacing w:line="360" w:lineRule="auto"/>
        <w:ind w:firstLine="435"/>
        <w:rPr>
          <w:rFonts w:ascii="宋体" w:hAnsi="宋体"/>
          <w:color w:val="auto"/>
          <w:szCs w:val="21"/>
          <w:highlight w:val="none"/>
        </w:rPr>
      </w:pPr>
      <w:bookmarkStart w:id="84" w:name="_Toc7245"/>
      <w:bookmarkStart w:id="85" w:name="_Toc15322"/>
      <w:bookmarkStart w:id="86" w:name="_Toc11173"/>
      <w:r>
        <w:rPr>
          <w:rFonts w:hint="eastAsia" w:ascii="宋体" w:hAnsi="宋体"/>
          <w:color w:val="auto"/>
          <w:szCs w:val="21"/>
          <w:highlight w:val="none"/>
        </w:rPr>
        <w:t>1.7.1将争议提交</w:t>
      </w:r>
      <w:r>
        <w:rPr>
          <w:rFonts w:hint="eastAsia" w:ascii="宋体" w:hAnsi="宋体"/>
          <w:color w:val="auto"/>
          <w:szCs w:val="21"/>
          <w:highlight w:val="none"/>
          <w:lang w:eastAsia="zh-CN"/>
        </w:rPr>
        <w:t>滁州</w:t>
      </w:r>
      <w:r>
        <w:rPr>
          <w:rFonts w:hint="eastAsia" w:ascii="宋体" w:hAnsi="宋体"/>
          <w:color w:val="auto"/>
          <w:szCs w:val="21"/>
          <w:highlight w:val="none"/>
        </w:rPr>
        <w:t>仲裁委员会依申请仲裁时其现行有效的仲裁规则裁决；</w:t>
      </w:r>
    </w:p>
    <w:p w14:paraId="5F814DFF">
      <w:pPr>
        <w:spacing w:line="360" w:lineRule="auto"/>
        <w:ind w:firstLine="435"/>
        <w:outlineLvl w:val="3"/>
        <w:rPr>
          <w:rFonts w:ascii="宋体" w:hAnsi="宋体"/>
          <w:color w:val="auto"/>
          <w:szCs w:val="21"/>
          <w:highlight w:val="none"/>
        </w:rPr>
      </w:pPr>
      <w:r>
        <w:rPr>
          <w:rFonts w:hint="eastAsia" w:ascii="宋体" w:hAnsi="宋体"/>
          <w:color w:val="auto"/>
          <w:szCs w:val="21"/>
          <w:highlight w:val="none"/>
        </w:rPr>
        <w:t>1.7.2向甲方（采购人）所在地人民法院起诉。</w:t>
      </w:r>
    </w:p>
    <w:p w14:paraId="44E4638A">
      <w:pPr>
        <w:spacing w:line="360" w:lineRule="auto"/>
        <w:ind w:firstLine="437"/>
        <w:outlineLvl w:val="2"/>
        <w:rPr>
          <w:rFonts w:ascii="宋体" w:hAnsi="宋体"/>
          <w:b/>
          <w:bCs/>
          <w:color w:val="auto"/>
          <w:szCs w:val="21"/>
          <w:highlight w:val="none"/>
          <w:lang w:val="zh-CN"/>
        </w:rPr>
      </w:pPr>
      <w:r>
        <w:rPr>
          <w:rFonts w:hint="eastAsia" w:ascii="宋体" w:hAnsi="宋体"/>
          <w:b/>
          <w:bCs/>
          <w:color w:val="auto"/>
          <w:szCs w:val="21"/>
          <w:highlight w:val="none"/>
          <w:lang w:val="zh-CN"/>
        </w:rPr>
        <w:t>1.8</w:t>
      </w:r>
      <w:r>
        <w:rPr>
          <w:rFonts w:ascii="宋体" w:hAnsi="宋体"/>
          <w:b/>
          <w:bCs/>
          <w:color w:val="auto"/>
          <w:szCs w:val="21"/>
          <w:highlight w:val="none"/>
          <w:lang w:val="zh-CN"/>
        </w:rPr>
        <w:t xml:space="preserve"> 合同生效</w:t>
      </w:r>
      <w:bookmarkEnd w:id="84"/>
      <w:bookmarkEnd w:id="85"/>
      <w:bookmarkEnd w:id="86"/>
    </w:p>
    <w:p w14:paraId="512A45A3">
      <w:pPr>
        <w:spacing w:line="360" w:lineRule="auto"/>
        <w:ind w:firstLine="435"/>
        <w:rPr>
          <w:rFonts w:hint="default" w:ascii="宋体" w:hAnsi="宋体" w:eastAsiaTheme="minorEastAsia"/>
          <w:color w:val="auto"/>
          <w:szCs w:val="21"/>
          <w:highlight w:val="none"/>
          <w:lang w:val="en-US" w:eastAsia="zh-CN"/>
        </w:rPr>
      </w:pPr>
      <w:r>
        <w:rPr>
          <w:rFonts w:ascii="宋体" w:hAnsi="宋体"/>
          <w:color w:val="auto"/>
          <w:szCs w:val="21"/>
          <w:highlight w:val="none"/>
        </w:rPr>
        <w:t>本合同自</w:t>
      </w:r>
      <w:r>
        <w:rPr>
          <w:rFonts w:hint="eastAsia" w:ascii="宋体" w:hAnsi="宋体"/>
          <w:color w:val="auto"/>
          <w:szCs w:val="21"/>
          <w:highlight w:val="none"/>
        </w:rPr>
        <w:t>双方当事人盖章时</w:t>
      </w:r>
      <w:r>
        <w:rPr>
          <w:rFonts w:ascii="宋体" w:hAnsi="宋体"/>
          <w:color w:val="auto"/>
          <w:szCs w:val="21"/>
          <w:highlight w:val="none"/>
        </w:rPr>
        <w:t>生效。</w:t>
      </w:r>
      <w:r>
        <w:rPr>
          <w:rFonts w:hint="eastAsia" w:ascii="宋体" w:hAnsi="宋体"/>
          <w:color w:val="auto"/>
          <w:szCs w:val="21"/>
          <w:highlight w:val="none"/>
          <w:lang w:val="en-US" w:eastAsia="zh-CN"/>
        </w:rPr>
        <w:t>本项目合同一式</w:t>
      </w:r>
      <w:r>
        <w:rPr>
          <w:rFonts w:hint="eastAsia" w:ascii="宋体" w:hAnsi="宋体"/>
          <w:color w:val="auto"/>
          <w:szCs w:val="21"/>
          <w:highlight w:val="none"/>
          <w:u w:val="single"/>
          <w:lang w:val="en-US" w:eastAsia="zh-CN"/>
        </w:rPr>
        <w:t xml:space="preserve"> 肆 </w:t>
      </w:r>
      <w:r>
        <w:rPr>
          <w:rFonts w:hint="eastAsia" w:ascii="宋体" w:hAnsi="宋体"/>
          <w:color w:val="auto"/>
          <w:szCs w:val="21"/>
          <w:highlight w:val="none"/>
          <w:lang w:val="en-US" w:eastAsia="zh-CN"/>
        </w:rPr>
        <w:t>份，甲乙双方各执</w:t>
      </w:r>
      <w:r>
        <w:rPr>
          <w:rFonts w:hint="eastAsia" w:ascii="宋体" w:hAnsi="宋体"/>
          <w:color w:val="auto"/>
          <w:szCs w:val="21"/>
          <w:highlight w:val="none"/>
          <w:u w:val="single"/>
          <w:lang w:val="en-US" w:eastAsia="zh-CN"/>
        </w:rPr>
        <w:t xml:space="preserve"> 贰 </w:t>
      </w:r>
      <w:r>
        <w:rPr>
          <w:rFonts w:hint="eastAsia" w:ascii="宋体" w:hAnsi="宋体"/>
          <w:color w:val="auto"/>
          <w:szCs w:val="21"/>
          <w:highlight w:val="none"/>
          <w:lang w:val="en-US" w:eastAsia="zh-CN"/>
        </w:rPr>
        <w:t>份。</w:t>
      </w:r>
    </w:p>
    <w:p w14:paraId="3A76338D">
      <w:pPr>
        <w:autoSpaceDE w:val="0"/>
        <w:autoSpaceDN w:val="0"/>
        <w:adjustRightInd w:val="0"/>
        <w:spacing w:line="560" w:lineRule="exact"/>
        <w:rPr>
          <w:rFonts w:hint="eastAsia" w:ascii="宋体" w:hAnsi="宋体"/>
          <w:bCs/>
          <w:color w:val="auto"/>
          <w:szCs w:val="21"/>
          <w:highlight w:val="none"/>
          <w:lang w:val="zh-CN"/>
        </w:rPr>
      </w:pPr>
    </w:p>
    <w:p w14:paraId="278EE1B8">
      <w:pPr>
        <w:autoSpaceDE w:val="0"/>
        <w:autoSpaceDN w:val="0"/>
        <w:adjustRightInd w:val="0"/>
        <w:spacing w:line="560" w:lineRule="exact"/>
        <w:rPr>
          <w:rFonts w:ascii="宋体" w:hAnsi="宋体"/>
          <w:bCs/>
          <w:color w:val="auto"/>
          <w:szCs w:val="21"/>
          <w:highlight w:val="none"/>
          <w:lang w:val="zh-CN"/>
        </w:rPr>
      </w:pPr>
      <w:r>
        <w:rPr>
          <w:rFonts w:hint="eastAsia" w:ascii="宋体" w:hAnsi="宋体"/>
          <w:bCs/>
          <w:color w:val="auto"/>
          <w:szCs w:val="21"/>
          <w:highlight w:val="none"/>
          <w:lang w:val="zh-CN"/>
        </w:rPr>
        <w:t xml:space="preserve">甲 </w:t>
      </w:r>
      <w:r>
        <w:rPr>
          <w:rFonts w:ascii="宋体" w:hAnsi="宋体"/>
          <w:bCs/>
          <w:color w:val="auto"/>
          <w:szCs w:val="21"/>
          <w:highlight w:val="none"/>
          <w:lang w:val="zh-CN"/>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r>
        <w:rPr>
          <w:rFonts w:hint="eastAsia" w:ascii="宋体" w:hAnsi="宋体"/>
          <w:bCs/>
          <w:color w:val="auto"/>
          <w:szCs w:val="21"/>
          <w:highlight w:val="none"/>
          <w:lang w:val="zh-CN"/>
        </w:rPr>
        <w:t xml:space="preserve">          乙方：</w:t>
      </w:r>
      <w:r>
        <w:rPr>
          <w:rFonts w:hint="eastAsia" w:ascii="宋体" w:hAnsi="宋体"/>
          <w:bCs/>
          <w:color w:val="auto"/>
          <w:szCs w:val="21"/>
          <w:highlight w:val="none"/>
          <w:u w:val="single"/>
          <w:lang w:val="zh-CN"/>
        </w:rPr>
        <w:t xml:space="preserve">    （单位盖章）     </w:t>
      </w:r>
    </w:p>
    <w:p w14:paraId="70D97A50">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 xml:space="preserve">法定代表人                             </w:t>
      </w:r>
      <w:r>
        <w:rPr>
          <w:rFonts w:ascii="宋体" w:hAnsi="宋体"/>
          <w:color w:val="auto"/>
          <w:szCs w:val="21"/>
          <w:highlight w:val="none"/>
          <w:lang w:val="zh-CN"/>
        </w:rPr>
        <w:t xml:space="preserve">  </w:t>
      </w:r>
      <w:r>
        <w:rPr>
          <w:rFonts w:hint="eastAsia" w:ascii="宋体" w:hAnsi="宋体"/>
          <w:color w:val="auto"/>
          <w:szCs w:val="21"/>
          <w:highlight w:val="none"/>
          <w:lang w:val="zh-CN"/>
        </w:rPr>
        <w:t>法定代表人</w:t>
      </w:r>
    </w:p>
    <w:p w14:paraId="001E7113">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或授权代表（签字）：                      或授权代表（签字）：</w:t>
      </w:r>
    </w:p>
    <w:p w14:paraId="753398AD">
      <w:pPr>
        <w:widowControl/>
        <w:spacing w:line="560" w:lineRule="exact"/>
        <w:jc w:val="left"/>
        <w:rPr>
          <w:rFonts w:hint="eastAsia"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               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6DF30B09">
      <w:pPr>
        <w:rPr>
          <w:rFonts w:hint="eastAsia" w:ascii="宋体" w:hAnsi="宋体"/>
          <w:bCs/>
          <w:color w:val="auto"/>
          <w:szCs w:val="21"/>
          <w:highlight w:val="none"/>
        </w:rPr>
      </w:pPr>
      <w:r>
        <w:rPr>
          <w:rFonts w:hint="eastAsia" w:ascii="宋体" w:hAnsi="宋体"/>
          <w:bCs/>
          <w:color w:val="auto"/>
          <w:szCs w:val="21"/>
          <w:highlight w:val="none"/>
        </w:rPr>
        <w:br w:type="page"/>
      </w:r>
    </w:p>
    <w:p w14:paraId="16CEB6A7">
      <w:pPr>
        <w:spacing w:line="360" w:lineRule="auto"/>
        <w:jc w:val="center"/>
        <w:outlineLvl w:val="3"/>
        <w:rPr>
          <w:rFonts w:ascii="宋体" w:hAnsi="宋体"/>
          <w:b/>
          <w:color w:val="auto"/>
          <w:szCs w:val="21"/>
          <w:highlight w:val="none"/>
        </w:rPr>
      </w:pPr>
      <w:r>
        <w:rPr>
          <w:rFonts w:hint="eastAsia" w:ascii="宋体" w:hAnsi="宋体"/>
          <w:b/>
          <w:color w:val="auto"/>
          <w:szCs w:val="21"/>
          <w:highlight w:val="none"/>
        </w:rPr>
        <w:t>第二部分</w:t>
      </w:r>
      <w:r>
        <w:rPr>
          <w:rFonts w:ascii="宋体" w:hAnsi="宋体"/>
          <w:b/>
          <w:color w:val="auto"/>
          <w:szCs w:val="21"/>
          <w:highlight w:val="none"/>
        </w:rPr>
        <w:t xml:space="preserve"> </w:t>
      </w:r>
      <w:r>
        <w:rPr>
          <w:rFonts w:hint="eastAsia" w:ascii="宋体" w:hAnsi="宋体"/>
          <w:b/>
          <w:color w:val="auto"/>
          <w:szCs w:val="21"/>
          <w:highlight w:val="none"/>
        </w:rPr>
        <w:t>合同一般条款</w:t>
      </w:r>
    </w:p>
    <w:p w14:paraId="4D973260">
      <w:pPr>
        <w:spacing w:line="360" w:lineRule="auto"/>
        <w:ind w:firstLine="437"/>
        <w:outlineLvl w:val="2"/>
        <w:rPr>
          <w:rFonts w:ascii="宋体" w:hAnsi="宋体"/>
          <w:b/>
          <w:bCs/>
          <w:color w:val="auto"/>
          <w:szCs w:val="21"/>
          <w:highlight w:val="none"/>
          <w:lang w:val="zh-CN"/>
        </w:rPr>
      </w:pPr>
      <w:bookmarkStart w:id="87" w:name="_Toc259093669"/>
      <w:bookmarkStart w:id="88" w:name="_Ref467379094"/>
      <w:bookmarkStart w:id="89" w:name="_Ref467378499"/>
      <w:bookmarkStart w:id="90" w:name="_Ref467378463"/>
      <w:bookmarkStart w:id="91" w:name="_Ref467379195"/>
      <w:bookmarkStart w:id="92" w:name="_Toc19614"/>
      <w:bookmarkStart w:id="93" w:name="_Ref467379101"/>
      <w:bookmarkStart w:id="94" w:name="_Ref467378404"/>
      <w:bookmarkStart w:id="95" w:name="_Ref467379109"/>
      <w:bookmarkStart w:id="96" w:name="_Ref467379225"/>
      <w:bookmarkStart w:id="97" w:name="_Toc28763"/>
      <w:bookmarkStart w:id="98" w:name="_Toc279701240"/>
      <w:bookmarkStart w:id="99" w:name="_Toc16917"/>
      <w:bookmarkStart w:id="100" w:name="_Ref467379205"/>
      <w:bookmarkStart w:id="101" w:name="_Toc487900349"/>
      <w:bookmarkStart w:id="102" w:name="_Ref467379214"/>
      <w:r>
        <w:rPr>
          <w:rFonts w:hint="eastAsia" w:ascii="宋体" w:hAnsi="宋体"/>
          <w:b/>
          <w:bCs/>
          <w:color w:val="auto"/>
          <w:szCs w:val="21"/>
          <w:highlight w:val="none"/>
          <w:lang w:val="zh-CN"/>
        </w:rPr>
        <w:t>2.1</w:t>
      </w:r>
      <w:r>
        <w:rPr>
          <w:rFonts w:ascii="宋体" w:hAnsi="宋体"/>
          <w:b/>
          <w:bCs/>
          <w:color w:val="auto"/>
          <w:szCs w:val="21"/>
          <w:highlight w:val="none"/>
          <w:lang w:val="zh-CN"/>
        </w:rPr>
        <w:t xml:space="preserve"> 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54528C6">
      <w:pPr>
        <w:spacing w:line="360" w:lineRule="auto"/>
        <w:ind w:firstLine="435"/>
        <w:rPr>
          <w:rFonts w:ascii="宋体" w:hAnsi="宋体"/>
          <w:color w:val="auto"/>
          <w:szCs w:val="21"/>
          <w:highlight w:val="none"/>
        </w:rPr>
      </w:pPr>
      <w:r>
        <w:rPr>
          <w:rFonts w:ascii="宋体" w:hAnsi="宋体"/>
          <w:color w:val="auto"/>
          <w:szCs w:val="21"/>
          <w:highlight w:val="none"/>
        </w:rPr>
        <w:t>本合同中的下列</w:t>
      </w:r>
      <w:r>
        <w:rPr>
          <w:rFonts w:hint="eastAsia" w:ascii="宋体" w:hAnsi="宋体"/>
          <w:color w:val="auto"/>
          <w:szCs w:val="21"/>
          <w:highlight w:val="none"/>
        </w:rPr>
        <w:t>词</w:t>
      </w:r>
      <w:r>
        <w:rPr>
          <w:rFonts w:ascii="宋体" w:hAnsi="宋体"/>
          <w:color w:val="auto"/>
          <w:szCs w:val="21"/>
          <w:highlight w:val="none"/>
        </w:rPr>
        <w:t>语应</w:t>
      </w:r>
      <w:r>
        <w:rPr>
          <w:rFonts w:hint="eastAsia" w:ascii="宋体" w:hAnsi="宋体"/>
          <w:color w:val="auto"/>
          <w:szCs w:val="21"/>
          <w:highlight w:val="none"/>
        </w:rPr>
        <w:t>按以下内容进行</w:t>
      </w:r>
      <w:r>
        <w:rPr>
          <w:rFonts w:ascii="宋体" w:hAnsi="宋体"/>
          <w:color w:val="auto"/>
          <w:szCs w:val="21"/>
          <w:highlight w:val="none"/>
        </w:rPr>
        <w:t>解释：</w:t>
      </w:r>
    </w:p>
    <w:p w14:paraId="7649D124">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“合同”系指采购人和中标</w:t>
      </w:r>
      <w:r>
        <w:rPr>
          <w:rFonts w:hint="eastAsia" w:ascii="宋体" w:hAnsi="宋体"/>
          <w:color w:val="auto"/>
          <w:szCs w:val="21"/>
          <w:highlight w:val="none"/>
        </w:rPr>
        <w:t>人</w:t>
      </w:r>
      <w:r>
        <w:rPr>
          <w:rFonts w:ascii="宋体" w:hAnsi="宋体"/>
          <w:color w:val="auto"/>
          <w:szCs w:val="21"/>
          <w:highlight w:val="none"/>
        </w:rPr>
        <w:t>签订的载明双方当事人所达成的协议，并包括所有的附件、附录和构成合同的其他文件。</w:t>
      </w:r>
    </w:p>
    <w:p w14:paraId="37F3429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1.2“合同价”系指根据合同约定，中标</w:t>
      </w:r>
      <w:r>
        <w:rPr>
          <w:rFonts w:hint="eastAsia" w:ascii="宋体" w:hAnsi="宋体"/>
          <w:color w:val="auto"/>
          <w:szCs w:val="21"/>
          <w:highlight w:val="none"/>
        </w:rPr>
        <w:t>人</w:t>
      </w:r>
      <w:r>
        <w:rPr>
          <w:rFonts w:ascii="宋体" w:hAnsi="宋体"/>
          <w:color w:val="auto"/>
          <w:szCs w:val="21"/>
          <w:highlight w:val="none"/>
        </w:rPr>
        <w:t>在完全履行合同义务后</w:t>
      </w:r>
      <w:r>
        <w:rPr>
          <w:rFonts w:hint="eastAsia" w:ascii="宋体" w:hAnsi="宋体"/>
          <w:color w:val="auto"/>
          <w:szCs w:val="21"/>
          <w:highlight w:val="none"/>
        </w:rPr>
        <w:t>，</w:t>
      </w:r>
      <w:r>
        <w:rPr>
          <w:rFonts w:ascii="宋体" w:hAnsi="宋体"/>
          <w:color w:val="auto"/>
          <w:szCs w:val="21"/>
          <w:highlight w:val="none"/>
        </w:rPr>
        <w:t>采购人应支付给中标人的价格。</w:t>
      </w:r>
    </w:p>
    <w:p w14:paraId="1667378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1.3“</w:t>
      </w:r>
      <w:r>
        <w:rPr>
          <w:rFonts w:hint="eastAsia" w:ascii="宋体" w:hAnsi="宋体"/>
          <w:color w:val="auto"/>
          <w:szCs w:val="21"/>
          <w:highlight w:val="none"/>
        </w:rPr>
        <w:t>服务</w:t>
      </w:r>
      <w:r>
        <w:rPr>
          <w:rFonts w:ascii="宋体" w:hAnsi="宋体"/>
          <w:color w:val="auto"/>
          <w:szCs w:val="21"/>
          <w:highlight w:val="none"/>
        </w:rPr>
        <w:t>”系指</w:t>
      </w:r>
      <w:r>
        <w:rPr>
          <w:rFonts w:hint="eastAsia" w:ascii="宋体" w:hAnsi="宋体"/>
          <w:color w:val="auto"/>
          <w:szCs w:val="21"/>
          <w:highlight w:val="none"/>
        </w:rPr>
        <w:t>中标人</w:t>
      </w:r>
      <w:r>
        <w:rPr>
          <w:rFonts w:ascii="宋体" w:hAnsi="宋体"/>
          <w:color w:val="auto"/>
          <w:szCs w:val="21"/>
          <w:highlight w:val="none"/>
        </w:rPr>
        <w:t>根据合同约定应向采购人</w:t>
      </w:r>
      <w:r>
        <w:rPr>
          <w:rFonts w:hint="eastAsia" w:ascii="宋体" w:hAnsi="宋体"/>
          <w:color w:val="auto"/>
          <w:szCs w:val="21"/>
          <w:highlight w:val="none"/>
        </w:rPr>
        <w:t>履行</w:t>
      </w:r>
      <w:r>
        <w:rPr>
          <w:rFonts w:ascii="宋体" w:hAnsi="宋体"/>
          <w:color w:val="auto"/>
          <w:szCs w:val="21"/>
          <w:highlight w:val="none"/>
        </w:rPr>
        <w:t>的</w:t>
      </w:r>
      <w:r>
        <w:rPr>
          <w:rFonts w:hint="eastAsia" w:ascii="宋体" w:hAnsi="宋体"/>
          <w:color w:val="auto"/>
          <w:szCs w:val="21"/>
          <w:highlight w:val="none"/>
        </w:rPr>
        <w:t>除货物和工程以外的其他政府采购对象，包括采购人自身需要的服务和向社会公众提供的公共服务。</w:t>
      </w:r>
    </w:p>
    <w:p w14:paraId="6F4E76A0">
      <w:pPr>
        <w:spacing w:line="360" w:lineRule="auto"/>
        <w:ind w:firstLine="435"/>
        <w:rPr>
          <w:rFonts w:ascii="宋体" w:hAnsi="宋体"/>
          <w:color w:val="auto"/>
          <w:szCs w:val="21"/>
          <w:highlight w:val="none"/>
        </w:rPr>
      </w:pPr>
      <w:bookmarkStart w:id="103" w:name="_Ref46737884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甲方</w:t>
      </w:r>
      <w:r>
        <w:rPr>
          <w:rFonts w:ascii="宋体" w:hAnsi="宋体"/>
          <w:color w:val="auto"/>
          <w:szCs w:val="21"/>
          <w:highlight w:val="none"/>
        </w:rPr>
        <w:t>”系指与</w:t>
      </w:r>
      <w:r>
        <w:rPr>
          <w:rFonts w:hint="eastAsia" w:ascii="宋体" w:hAnsi="宋体"/>
          <w:color w:val="auto"/>
          <w:szCs w:val="21"/>
          <w:highlight w:val="none"/>
        </w:rPr>
        <w:t>中标人</w:t>
      </w:r>
      <w:r>
        <w:rPr>
          <w:rFonts w:ascii="宋体" w:hAnsi="宋体"/>
          <w:color w:val="auto"/>
          <w:szCs w:val="21"/>
          <w:highlight w:val="none"/>
        </w:rPr>
        <w:t>签署合同的采购人</w:t>
      </w:r>
      <w:bookmarkEnd w:id="103"/>
      <w:r>
        <w:rPr>
          <w:rFonts w:hint="eastAsia" w:ascii="宋体" w:hAnsi="宋体"/>
          <w:color w:val="auto"/>
          <w:szCs w:val="21"/>
          <w:highlight w:val="none"/>
        </w:rPr>
        <w:t>；采购人委托采购代理机构代表其与乙方签订合同的，采购人的授权委托书作为合同附件。</w:t>
      </w:r>
    </w:p>
    <w:p w14:paraId="0E821306">
      <w:pPr>
        <w:spacing w:line="360" w:lineRule="auto"/>
        <w:ind w:firstLine="435"/>
        <w:rPr>
          <w:rFonts w:ascii="宋体" w:hAnsi="宋体"/>
          <w:color w:val="auto"/>
          <w:szCs w:val="21"/>
          <w:highlight w:val="none"/>
        </w:rPr>
      </w:pPr>
      <w:bookmarkStart w:id="104" w:name="_Ref46737940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“乙方”系指根据合同约定</w:t>
      </w:r>
      <w:r>
        <w:rPr>
          <w:rFonts w:hint="eastAsia" w:ascii="宋体" w:hAnsi="宋体"/>
          <w:color w:val="auto"/>
          <w:szCs w:val="21"/>
          <w:highlight w:val="none"/>
        </w:rPr>
        <w:t>提供服务</w:t>
      </w:r>
      <w:r>
        <w:rPr>
          <w:rFonts w:ascii="宋体" w:hAnsi="宋体"/>
          <w:color w:val="auto"/>
          <w:szCs w:val="21"/>
          <w:highlight w:val="none"/>
        </w:rPr>
        <w:t>的中标人</w:t>
      </w:r>
      <w:bookmarkEnd w:id="104"/>
      <w:r>
        <w:rPr>
          <w:rFonts w:hint="eastAsia" w:ascii="宋体" w:hAnsi="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64CEE9">
      <w:pPr>
        <w:spacing w:line="360" w:lineRule="auto"/>
        <w:ind w:firstLine="435"/>
        <w:outlineLvl w:val="3"/>
        <w:rPr>
          <w:rFonts w:ascii="宋体" w:hAnsi="宋体"/>
          <w:color w:val="auto"/>
          <w:szCs w:val="21"/>
          <w:highlight w:val="none"/>
        </w:rPr>
      </w:pPr>
      <w:bookmarkStart w:id="105" w:name="_Ref467379436"/>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“现场”系指合同约定</w:t>
      </w:r>
      <w:r>
        <w:rPr>
          <w:rFonts w:hint="eastAsia" w:ascii="宋体" w:hAnsi="宋体"/>
          <w:color w:val="auto"/>
          <w:szCs w:val="21"/>
          <w:highlight w:val="none"/>
        </w:rPr>
        <w:t>提供服务</w:t>
      </w:r>
      <w:r>
        <w:rPr>
          <w:rFonts w:ascii="宋体" w:hAnsi="宋体"/>
          <w:color w:val="auto"/>
          <w:szCs w:val="21"/>
          <w:highlight w:val="none"/>
        </w:rPr>
        <w:t>的地点。</w:t>
      </w:r>
      <w:bookmarkEnd w:id="105"/>
    </w:p>
    <w:p w14:paraId="0EB0E7ED">
      <w:pPr>
        <w:spacing w:line="360" w:lineRule="auto"/>
        <w:ind w:firstLine="437"/>
        <w:outlineLvl w:val="2"/>
        <w:rPr>
          <w:rFonts w:ascii="宋体" w:hAnsi="宋体"/>
          <w:b/>
          <w:bCs/>
          <w:color w:val="auto"/>
          <w:szCs w:val="21"/>
          <w:highlight w:val="none"/>
          <w:lang w:val="zh-CN"/>
        </w:rPr>
      </w:pPr>
      <w:bookmarkStart w:id="106" w:name="_Toc32504"/>
      <w:bookmarkStart w:id="107" w:name="_Toc27635"/>
      <w:bookmarkStart w:id="108" w:name="_Toc259093670"/>
      <w:bookmarkStart w:id="109" w:name="_Toc279701241"/>
      <w:bookmarkStart w:id="110" w:name="_Toc487900350"/>
      <w:bookmarkStart w:id="111" w:name="_Toc13336"/>
      <w:r>
        <w:rPr>
          <w:rFonts w:hint="eastAsia" w:ascii="宋体" w:hAnsi="宋体"/>
          <w:b/>
          <w:bCs/>
          <w:color w:val="auto"/>
          <w:szCs w:val="21"/>
          <w:highlight w:val="none"/>
          <w:lang w:val="zh-CN"/>
        </w:rPr>
        <w:t>2.</w:t>
      </w:r>
      <w:r>
        <w:rPr>
          <w:rFonts w:ascii="宋体" w:hAnsi="宋体"/>
          <w:b/>
          <w:bCs/>
          <w:color w:val="auto"/>
          <w:szCs w:val="21"/>
          <w:highlight w:val="none"/>
          <w:lang w:val="zh-CN"/>
        </w:rPr>
        <w:t>2 技术规范</w:t>
      </w:r>
      <w:bookmarkEnd w:id="106"/>
      <w:bookmarkEnd w:id="107"/>
      <w:bookmarkEnd w:id="108"/>
      <w:bookmarkEnd w:id="109"/>
      <w:bookmarkEnd w:id="110"/>
      <w:bookmarkEnd w:id="111"/>
    </w:p>
    <w:p w14:paraId="5D8B591A">
      <w:pPr>
        <w:spacing w:line="360" w:lineRule="auto"/>
        <w:ind w:firstLine="435"/>
        <w:rPr>
          <w:rFonts w:ascii="宋体" w:hAnsi="宋体"/>
          <w:color w:val="auto"/>
          <w:szCs w:val="21"/>
          <w:highlight w:val="none"/>
        </w:rPr>
      </w:pPr>
      <w:r>
        <w:rPr>
          <w:rFonts w:ascii="宋体" w:hAnsi="宋体"/>
          <w:color w:val="auto"/>
          <w:szCs w:val="21"/>
          <w:highlight w:val="none"/>
        </w:rPr>
        <w:t>货物所应遵守的技术规范应与采购文件规定的技术规范和技术规范附件(如果有的话)及其技术规范偏差表(如果被甲方接受的话)相一致</w:t>
      </w:r>
      <w:r>
        <w:rPr>
          <w:rFonts w:hint="eastAsia" w:ascii="宋体" w:hAnsi="宋体"/>
          <w:color w:val="auto"/>
          <w:szCs w:val="21"/>
          <w:highlight w:val="none"/>
        </w:rPr>
        <w:t>；</w:t>
      </w:r>
      <w:r>
        <w:rPr>
          <w:rFonts w:ascii="宋体" w:hAnsi="宋体"/>
          <w:color w:val="auto"/>
          <w:szCs w:val="21"/>
          <w:highlight w:val="none"/>
        </w:rPr>
        <w:t>如果采购文件中没有技术规范的相应说明，那么应以国家有关部门最新颁布的相应标准</w:t>
      </w:r>
      <w:r>
        <w:rPr>
          <w:rFonts w:hint="eastAsia" w:ascii="宋体" w:hAnsi="宋体"/>
          <w:color w:val="auto"/>
          <w:szCs w:val="21"/>
          <w:highlight w:val="none"/>
        </w:rPr>
        <w:t>和</w:t>
      </w:r>
      <w:r>
        <w:rPr>
          <w:rFonts w:ascii="宋体" w:hAnsi="宋体"/>
          <w:color w:val="auto"/>
          <w:szCs w:val="21"/>
          <w:highlight w:val="none"/>
        </w:rPr>
        <w:t>规范为准。</w:t>
      </w:r>
    </w:p>
    <w:p w14:paraId="0E5B696C">
      <w:pPr>
        <w:spacing w:line="360" w:lineRule="auto"/>
        <w:ind w:firstLine="437"/>
        <w:outlineLvl w:val="2"/>
        <w:rPr>
          <w:rFonts w:ascii="宋体" w:hAnsi="宋体"/>
          <w:b/>
          <w:bCs/>
          <w:color w:val="auto"/>
          <w:szCs w:val="21"/>
          <w:highlight w:val="none"/>
          <w:lang w:val="zh-CN"/>
        </w:rPr>
      </w:pPr>
      <w:bookmarkStart w:id="112" w:name="_Toc9829"/>
      <w:bookmarkStart w:id="113" w:name="_Toc27853"/>
      <w:bookmarkStart w:id="114" w:name="_Toc487900351"/>
      <w:bookmarkStart w:id="115" w:name="_Toc259093671"/>
      <w:bookmarkStart w:id="116" w:name="_Toc31634"/>
      <w:bookmarkStart w:id="117" w:name="_Toc279701242"/>
      <w:r>
        <w:rPr>
          <w:rFonts w:hint="eastAsia" w:ascii="宋体" w:hAnsi="宋体"/>
          <w:b/>
          <w:bCs/>
          <w:color w:val="auto"/>
          <w:szCs w:val="21"/>
          <w:highlight w:val="none"/>
          <w:lang w:val="zh-CN"/>
        </w:rPr>
        <w:t>2.</w:t>
      </w:r>
      <w:r>
        <w:rPr>
          <w:rFonts w:ascii="宋体" w:hAnsi="宋体"/>
          <w:b/>
          <w:bCs/>
          <w:color w:val="auto"/>
          <w:szCs w:val="21"/>
          <w:highlight w:val="none"/>
          <w:lang w:val="zh-CN"/>
        </w:rPr>
        <w:t>3 知识产权</w:t>
      </w:r>
      <w:bookmarkEnd w:id="112"/>
      <w:bookmarkEnd w:id="113"/>
      <w:bookmarkEnd w:id="114"/>
      <w:bookmarkEnd w:id="115"/>
      <w:bookmarkEnd w:id="116"/>
      <w:bookmarkEnd w:id="117"/>
    </w:p>
    <w:p w14:paraId="0CFFBECC">
      <w:pPr>
        <w:spacing w:line="360" w:lineRule="auto"/>
        <w:ind w:firstLine="435"/>
        <w:rPr>
          <w:rFonts w:ascii="宋体" w:hAnsi="宋体"/>
          <w:color w:val="auto"/>
          <w:szCs w:val="21"/>
          <w:highlight w:val="none"/>
        </w:rPr>
      </w:pPr>
      <w:r>
        <w:rPr>
          <w:rFonts w:hint="eastAsia" w:ascii="宋体" w:hAnsi="宋体"/>
          <w:color w:val="auto"/>
          <w:szCs w:val="21"/>
          <w:highlight w:val="none"/>
        </w:rPr>
        <w:t>2.3.1乙</w:t>
      </w:r>
      <w:r>
        <w:rPr>
          <w:rFonts w:ascii="宋体" w:hAnsi="宋体"/>
          <w:color w:val="auto"/>
          <w:szCs w:val="21"/>
          <w:highlight w:val="none"/>
        </w:rPr>
        <w:t>方应保证</w:t>
      </w:r>
      <w:r>
        <w:rPr>
          <w:rFonts w:hint="eastAsia" w:ascii="宋体" w:hAnsi="宋体"/>
          <w:color w:val="auto"/>
          <w:szCs w:val="21"/>
          <w:highlight w:val="none"/>
        </w:rPr>
        <w:t>其提供的服务</w:t>
      </w:r>
      <w:r>
        <w:rPr>
          <w:rFonts w:ascii="宋体" w:hAnsi="宋体"/>
          <w:color w:val="auto"/>
          <w:szCs w:val="21"/>
          <w:highlight w:val="none"/>
        </w:rPr>
        <w:t>不受任何第三方提出的侵犯其著作权、商标权、专利权等知识产权方面的起诉</w:t>
      </w:r>
      <w:r>
        <w:rPr>
          <w:rFonts w:hint="eastAsia" w:ascii="宋体" w:hAnsi="宋体"/>
          <w:color w:val="auto"/>
          <w:szCs w:val="21"/>
          <w:highlight w:val="none"/>
        </w:rPr>
        <w:t>；</w:t>
      </w:r>
      <w:r>
        <w:rPr>
          <w:rFonts w:ascii="宋体" w:hAnsi="宋体"/>
          <w:color w:val="auto"/>
          <w:szCs w:val="21"/>
          <w:highlight w:val="none"/>
        </w:rPr>
        <w:t>如果任何第三方提出侵权</w:t>
      </w:r>
      <w:r>
        <w:rPr>
          <w:rFonts w:hint="eastAsia" w:ascii="宋体" w:hAnsi="宋体"/>
          <w:color w:val="auto"/>
          <w:szCs w:val="21"/>
          <w:highlight w:val="none"/>
        </w:rPr>
        <w:t>指控</w:t>
      </w:r>
      <w:r>
        <w:rPr>
          <w:rFonts w:ascii="宋体" w:hAnsi="宋体"/>
          <w:color w:val="auto"/>
          <w:szCs w:val="21"/>
          <w:highlight w:val="none"/>
        </w:rPr>
        <w:t>，那么乙方须与该第三方交涉并承担由此发生的一切责任、费用和赔偿</w:t>
      </w:r>
      <w:r>
        <w:rPr>
          <w:rFonts w:hint="eastAsia" w:ascii="宋体" w:hAnsi="宋体"/>
          <w:color w:val="auto"/>
          <w:szCs w:val="21"/>
          <w:highlight w:val="none"/>
        </w:rPr>
        <w:t>；</w:t>
      </w:r>
    </w:p>
    <w:p w14:paraId="7AA95A38">
      <w:pPr>
        <w:spacing w:line="360" w:lineRule="auto"/>
        <w:ind w:firstLine="435"/>
        <w:rPr>
          <w:rFonts w:ascii="宋体" w:hAnsi="宋体"/>
          <w:color w:val="auto"/>
          <w:szCs w:val="21"/>
          <w:highlight w:val="none"/>
        </w:rPr>
      </w:pPr>
      <w:r>
        <w:rPr>
          <w:rFonts w:hint="eastAsia" w:ascii="宋体" w:hAnsi="宋体"/>
          <w:color w:val="auto"/>
          <w:szCs w:val="21"/>
          <w:highlight w:val="none"/>
        </w:rPr>
        <w:t>2.3.2具有知识产权的计算机软件等货物的知识产权归属</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本条不采用）</w:t>
      </w:r>
      <w:r>
        <w:rPr>
          <w:rFonts w:ascii="宋体" w:hAnsi="宋体"/>
          <w:color w:val="auto"/>
          <w:szCs w:val="21"/>
          <w:highlight w:val="none"/>
        </w:rPr>
        <w:t>。</w:t>
      </w:r>
    </w:p>
    <w:p w14:paraId="21CE578B">
      <w:pPr>
        <w:spacing w:line="360" w:lineRule="auto"/>
        <w:ind w:firstLine="437"/>
        <w:outlineLvl w:val="2"/>
        <w:rPr>
          <w:rFonts w:ascii="宋体" w:hAnsi="宋体"/>
          <w:b/>
          <w:bCs/>
          <w:color w:val="auto"/>
          <w:szCs w:val="21"/>
          <w:highlight w:val="none"/>
          <w:lang w:val="zh-CN"/>
        </w:rPr>
      </w:pPr>
      <w:bookmarkStart w:id="118" w:name="_Toc259093674"/>
      <w:bookmarkStart w:id="119" w:name="_Ref467379536"/>
      <w:bookmarkStart w:id="120" w:name="_Toc279701245"/>
      <w:bookmarkStart w:id="121" w:name="_Ref467379527"/>
      <w:bookmarkStart w:id="122" w:name="_Ref467378591"/>
      <w:bookmarkStart w:id="123" w:name="_Toc487900354"/>
      <w:bookmarkStart w:id="124" w:name="_Ref467378541"/>
      <w:bookmarkStart w:id="125" w:name="_Ref467379542"/>
      <w:bookmarkStart w:id="126" w:name="_Toc26182"/>
      <w:bookmarkStart w:id="127" w:name="_Toc19074"/>
      <w:bookmarkStart w:id="128" w:name="_Toc30272"/>
      <w:r>
        <w:rPr>
          <w:rFonts w:hint="eastAsia" w:ascii="宋体" w:hAnsi="宋体"/>
          <w:b/>
          <w:bCs/>
          <w:color w:val="auto"/>
          <w:szCs w:val="21"/>
          <w:highlight w:val="none"/>
          <w:lang w:val="zh-CN"/>
        </w:rPr>
        <w:t>2.</w:t>
      </w:r>
      <w:bookmarkEnd w:id="118"/>
      <w:bookmarkEnd w:id="119"/>
      <w:bookmarkEnd w:id="120"/>
      <w:bookmarkEnd w:id="121"/>
      <w:bookmarkEnd w:id="122"/>
      <w:bookmarkEnd w:id="123"/>
      <w:bookmarkEnd w:id="124"/>
      <w:bookmarkEnd w:id="125"/>
      <w:r>
        <w:rPr>
          <w:rFonts w:ascii="宋体" w:hAnsi="宋体"/>
          <w:b/>
          <w:bCs/>
          <w:color w:val="auto"/>
          <w:szCs w:val="21"/>
          <w:highlight w:val="none"/>
          <w:lang w:val="zh-CN"/>
        </w:rPr>
        <w:t xml:space="preserve">4 </w:t>
      </w:r>
      <w:r>
        <w:rPr>
          <w:rFonts w:hint="eastAsia" w:ascii="宋体" w:hAnsi="宋体"/>
          <w:b/>
          <w:bCs/>
          <w:color w:val="auto"/>
          <w:szCs w:val="21"/>
          <w:highlight w:val="none"/>
          <w:lang w:val="zh-CN"/>
        </w:rPr>
        <w:t>履约检查和问题反馈</w:t>
      </w:r>
      <w:bookmarkEnd w:id="126"/>
      <w:bookmarkEnd w:id="127"/>
      <w:bookmarkEnd w:id="128"/>
    </w:p>
    <w:p w14:paraId="38ED2DE1">
      <w:pPr>
        <w:spacing w:line="360" w:lineRule="auto"/>
        <w:ind w:firstLine="435"/>
        <w:rPr>
          <w:rFonts w:ascii="宋体" w:hAnsi="宋体"/>
          <w:color w:val="auto"/>
          <w:szCs w:val="21"/>
          <w:highlight w:val="none"/>
        </w:rPr>
      </w:pPr>
      <w:bookmarkStart w:id="129" w:name="_Toc186431854"/>
      <w:bookmarkStart w:id="130" w:name="_Ref467379793"/>
      <w:bookmarkStart w:id="131" w:name="_Toc487900357"/>
      <w:bookmarkStart w:id="132" w:name="_Toc279701247"/>
      <w:bookmarkStart w:id="133" w:name="_Toc259093676"/>
      <w:bookmarkStart w:id="134" w:name="_Ref467379807"/>
      <w:r>
        <w:rPr>
          <w:rFonts w:hint="eastAsia" w:ascii="宋体" w:hAnsi="宋体"/>
          <w:color w:val="auto"/>
          <w:szCs w:val="21"/>
          <w:highlight w:val="none"/>
        </w:rPr>
        <w:t>2.4</w:t>
      </w:r>
      <w:r>
        <w:rPr>
          <w:rFonts w:ascii="宋体" w:hAnsi="宋体"/>
          <w:color w:val="auto"/>
          <w:szCs w:val="21"/>
          <w:highlight w:val="none"/>
        </w:rPr>
        <w:t>.1甲方</w:t>
      </w:r>
      <w:r>
        <w:rPr>
          <w:rFonts w:hint="eastAsia" w:ascii="宋体" w:hAnsi="宋体"/>
          <w:color w:val="auto"/>
          <w:szCs w:val="21"/>
          <w:highlight w:val="none"/>
        </w:rPr>
        <w:t>有权</w:t>
      </w:r>
      <w:r>
        <w:rPr>
          <w:rFonts w:ascii="宋体" w:hAnsi="宋体"/>
          <w:color w:val="auto"/>
          <w:szCs w:val="21"/>
          <w:highlight w:val="none"/>
        </w:rPr>
        <w:t>在其认为必要时</w:t>
      </w:r>
      <w:r>
        <w:rPr>
          <w:rFonts w:hint="eastAsia" w:ascii="宋体" w:hAnsi="宋体"/>
          <w:color w:val="auto"/>
          <w:szCs w:val="21"/>
          <w:highlight w:val="none"/>
        </w:rPr>
        <w:t>，对乙方是否能够按照合同约定提供服务进行履约检查，以确保乙方所提供的服务能够依约满足甲方项目需求，但不得因履约检查妨碍乙方的正常工作，乙方应予积极配合；</w:t>
      </w:r>
    </w:p>
    <w:p w14:paraId="3C336100">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.2合同履行期间，甲方有权将履行过程中出现的问题反馈给乙方，双方当事人应以书面形式约定需要完善和改进的内容</w:t>
      </w:r>
      <w:bookmarkEnd w:id="129"/>
      <w:bookmarkStart w:id="135" w:name="_Toc186431855"/>
      <w:r>
        <w:rPr>
          <w:rFonts w:hint="eastAsia" w:ascii="宋体" w:hAnsi="宋体"/>
          <w:color w:val="auto"/>
          <w:szCs w:val="21"/>
          <w:highlight w:val="none"/>
        </w:rPr>
        <w:t>。</w:t>
      </w:r>
    </w:p>
    <w:bookmarkEnd w:id="135"/>
    <w:p w14:paraId="1B69AC58">
      <w:pPr>
        <w:spacing w:line="360" w:lineRule="auto"/>
        <w:ind w:firstLine="437"/>
        <w:outlineLvl w:val="2"/>
        <w:rPr>
          <w:rFonts w:ascii="宋体" w:hAnsi="宋体"/>
          <w:b/>
          <w:bCs/>
          <w:color w:val="auto"/>
          <w:szCs w:val="21"/>
          <w:highlight w:val="none"/>
          <w:lang w:val="zh-CN"/>
        </w:rPr>
      </w:pPr>
      <w:bookmarkStart w:id="136" w:name="_Toc7836"/>
      <w:bookmarkStart w:id="137" w:name="_Toc28451"/>
      <w:bookmarkStart w:id="138" w:name="_Toc19219"/>
      <w:r>
        <w:rPr>
          <w:rFonts w:hint="eastAsia" w:ascii="宋体" w:hAnsi="宋体"/>
          <w:b/>
          <w:bCs/>
          <w:color w:val="auto"/>
          <w:szCs w:val="21"/>
          <w:highlight w:val="none"/>
          <w:lang w:val="zh-CN"/>
        </w:rPr>
        <w:t>2.</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结算方式和付款条件</w:t>
      </w:r>
      <w:bookmarkEnd w:id="130"/>
      <w:bookmarkEnd w:id="131"/>
      <w:bookmarkEnd w:id="132"/>
      <w:bookmarkEnd w:id="133"/>
      <w:bookmarkEnd w:id="134"/>
      <w:bookmarkEnd w:id="136"/>
      <w:bookmarkEnd w:id="137"/>
      <w:bookmarkEnd w:id="138"/>
    </w:p>
    <w:p w14:paraId="204AAC21">
      <w:pPr>
        <w:spacing w:line="360" w:lineRule="auto"/>
        <w:ind w:firstLine="435"/>
        <w:rPr>
          <w:rFonts w:ascii="宋体" w:hAnsi="宋体"/>
          <w:color w:val="auto"/>
          <w:szCs w:val="21"/>
          <w:highlight w:val="none"/>
        </w:rPr>
      </w:pPr>
      <w:r>
        <w:rPr>
          <w:rFonts w:ascii="宋体" w:hAnsi="宋体"/>
          <w:color w:val="auto"/>
          <w:szCs w:val="21"/>
          <w:highlight w:val="none"/>
        </w:rPr>
        <w:t>详见</w:t>
      </w:r>
      <w:r>
        <w:rPr>
          <w:rFonts w:hint="eastAsia" w:ascii="宋体" w:hAnsi="宋体"/>
          <w:b/>
          <w:i/>
          <w:color w:val="auto"/>
          <w:szCs w:val="21"/>
          <w:highlight w:val="none"/>
          <w:u w:val="single"/>
          <w:lang w:eastAsia="zh-CN"/>
        </w:rPr>
        <w:t>合同协议书</w:t>
      </w:r>
      <w:r>
        <w:rPr>
          <w:rFonts w:ascii="宋体" w:hAnsi="宋体"/>
          <w:color w:val="auto"/>
          <w:szCs w:val="21"/>
          <w:highlight w:val="none"/>
        </w:rPr>
        <w:t>。</w:t>
      </w:r>
    </w:p>
    <w:p w14:paraId="70D2C8DF">
      <w:pPr>
        <w:spacing w:line="360" w:lineRule="auto"/>
        <w:ind w:firstLine="437"/>
        <w:outlineLvl w:val="2"/>
        <w:rPr>
          <w:rFonts w:ascii="宋体" w:hAnsi="宋体"/>
          <w:b/>
          <w:bCs/>
          <w:color w:val="auto"/>
          <w:szCs w:val="21"/>
          <w:highlight w:val="none"/>
          <w:lang w:val="zh-CN"/>
        </w:rPr>
      </w:pPr>
      <w:bookmarkStart w:id="139" w:name="_Toc259093677"/>
      <w:bookmarkStart w:id="140" w:name="_Toc487900358"/>
      <w:bookmarkStart w:id="141" w:name="_Toc279701248"/>
      <w:bookmarkStart w:id="142" w:name="_Ref467379852"/>
      <w:bookmarkStart w:id="143" w:name="_Ref467379923"/>
      <w:bookmarkStart w:id="144" w:name="_Ref467379863"/>
      <w:bookmarkStart w:id="145" w:name="_Toc3225"/>
      <w:bookmarkStart w:id="146" w:name="_Toc774"/>
      <w:bookmarkStart w:id="147" w:name="_Toc16110"/>
      <w:r>
        <w:rPr>
          <w:rFonts w:hint="eastAsia" w:ascii="宋体" w:hAnsi="宋体"/>
          <w:b/>
          <w:bCs/>
          <w:color w:val="auto"/>
          <w:szCs w:val="21"/>
          <w:highlight w:val="none"/>
          <w:lang w:val="zh-CN"/>
        </w:rPr>
        <w:t>2.</w:t>
      </w:r>
      <w:r>
        <w:rPr>
          <w:rFonts w:ascii="宋体" w:hAnsi="宋体"/>
          <w:b/>
          <w:bCs/>
          <w:color w:val="auto"/>
          <w:szCs w:val="21"/>
          <w:highlight w:val="none"/>
          <w:lang w:val="zh-CN"/>
        </w:rPr>
        <w:t>6</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技术资料</w:t>
      </w:r>
      <w:bookmarkEnd w:id="139"/>
      <w:bookmarkEnd w:id="140"/>
      <w:bookmarkEnd w:id="141"/>
      <w:bookmarkEnd w:id="142"/>
      <w:bookmarkEnd w:id="143"/>
      <w:bookmarkEnd w:id="144"/>
      <w:r>
        <w:rPr>
          <w:rFonts w:ascii="宋体" w:hAnsi="宋体"/>
          <w:b/>
          <w:bCs/>
          <w:color w:val="auto"/>
          <w:szCs w:val="21"/>
          <w:highlight w:val="none"/>
          <w:lang w:val="zh-CN"/>
        </w:rPr>
        <w:t>和保密义务</w:t>
      </w:r>
      <w:bookmarkEnd w:id="145"/>
      <w:bookmarkEnd w:id="146"/>
      <w:bookmarkEnd w:id="147"/>
    </w:p>
    <w:p w14:paraId="2515B89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6.1</w:t>
      </w:r>
      <w:r>
        <w:rPr>
          <w:rFonts w:hint="eastAsia" w:ascii="宋体" w:hAnsi="宋体"/>
          <w:color w:val="auto"/>
          <w:szCs w:val="21"/>
          <w:highlight w:val="none"/>
        </w:rPr>
        <w:t>乙方有权依据合同约定和项目需要，向甲方了解有关情况，调阅有关资料等，甲方应予积极配合；</w:t>
      </w:r>
    </w:p>
    <w:p w14:paraId="77EF795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.2乙方有义务妥善保管和保护由甲方提供的前款信息和资料等；</w:t>
      </w:r>
    </w:p>
    <w:p w14:paraId="27A70B8F">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highlight w:val="none"/>
        </w:rPr>
        <w:t>技术情报</w:t>
      </w:r>
      <w:r>
        <w:rPr>
          <w:rFonts w:hint="eastAsia" w:ascii="宋体" w:hAnsi="宋体"/>
          <w:color w:val="auto"/>
          <w:szCs w:val="21"/>
          <w:highlight w:val="none"/>
        </w:rPr>
        <w:t>、</w:t>
      </w:r>
      <w:r>
        <w:rPr>
          <w:rFonts w:ascii="宋体" w:hAnsi="宋体"/>
          <w:color w:val="auto"/>
          <w:szCs w:val="21"/>
          <w:highlight w:val="none"/>
        </w:rPr>
        <w:t>技术资料</w:t>
      </w:r>
      <w:r>
        <w:rPr>
          <w:rFonts w:hint="eastAsia" w:ascii="宋体" w:hAnsi="宋体"/>
          <w:color w:val="auto"/>
          <w:szCs w:val="21"/>
          <w:highlight w:val="none"/>
        </w:rPr>
        <w:t>、商业秘密和商业信息等，并采取一切合理和必要措施和方式防止任何第三方接触到对方当事人的上述保密信息和资料。</w:t>
      </w:r>
    </w:p>
    <w:p w14:paraId="3D6FE322">
      <w:pPr>
        <w:spacing w:line="360" w:lineRule="auto"/>
        <w:ind w:firstLine="437"/>
        <w:outlineLvl w:val="2"/>
        <w:rPr>
          <w:rFonts w:ascii="宋体" w:hAnsi="宋体"/>
          <w:b/>
          <w:bCs/>
          <w:color w:val="auto"/>
          <w:szCs w:val="21"/>
          <w:highlight w:val="none"/>
          <w:lang w:val="zh-CN"/>
        </w:rPr>
      </w:pPr>
      <w:bookmarkStart w:id="148" w:name="_Toc7860"/>
      <w:r>
        <w:rPr>
          <w:rFonts w:ascii="宋体" w:hAnsi="宋体"/>
          <w:b/>
          <w:bCs/>
          <w:color w:val="auto"/>
          <w:szCs w:val="21"/>
          <w:highlight w:val="none"/>
          <w:lang w:val="zh-CN"/>
        </w:rPr>
        <w:t>2.7 质量保证</w:t>
      </w:r>
      <w:bookmarkEnd w:id="148"/>
    </w:p>
    <w:p w14:paraId="5D59BB3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.1乙方应建立和完善履行合同的内部质量保证体系，并提供相关内部规章制度给甲方，以便甲方进行监督检查；</w:t>
      </w:r>
    </w:p>
    <w:p w14:paraId="4F1D1DA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.2乙方应保证履行合同的人员数量和素质、软件和硬件设备的配置、场地、环境和设施等满足全面履行合同的要求，并应接受甲方的监督检查。</w:t>
      </w:r>
    </w:p>
    <w:p w14:paraId="78F2C615">
      <w:pPr>
        <w:spacing w:line="360" w:lineRule="auto"/>
        <w:ind w:firstLine="437"/>
        <w:outlineLvl w:val="2"/>
        <w:rPr>
          <w:rFonts w:ascii="宋体" w:hAnsi="宋体"/>
          <w:b/>
          <w:color w:val="auto"/>
          <w:szCs w:val="21"/>
          <w:highlight w:val="none"/>
        </w:rPr>
      </w:pPr>
      <w:bookmarkStart w:id="149" w:name="_Toc22267"/>
      <w:r>
        <w:rPr>
          <w:rFonts w:hint="eastAsia" w:ascii="宋体" w:hAnsi="宋体"/>
          <w:b/>
          <w:color w:val="auto"/>
          <w:szCs w:val="21"/>
          <w:highlight w:val="none"/>
        </w:rPr>
        <w:t>2.8 延迟履行</w:t>
      </w:r>
      <w:bookmarkEnd w:id="149"/>
    </w:p>
    <w:p w14:paraId="1A06C378">
      <w:pPr>
        <w:spacing w:line="360" w:lineRule="auto"/>
        <w:ind w:firstLine="435"/>
        <w:rPr>
          <w:rFonts w:ascii="宋体" w:hAnsi="宋体"/>
          <w:color w:val="auto"/>
          <w:szCs w:val="21"/>
          <w:highlight w:val="none"/>
        </w:rPr>
      </w:pPr>
      <w:r>
        <w:rPr>
          <w:rFonts w:ascii="宋体" w:hAnsi="宋体"/>
          <w:color w:val="auto"/>
          <w:szCs w:val="21"/>
          <w:highlight w:val="none"/>
        </w:rPr>
        <w:t>在合同履行过程中，如果乙方遇到不能按时</w:t>
      </w:r>
      <w:r>
        <w:rPr>
          <w:rFonts w:hint="eastAsia" w:ascii="宋体" w:hAnsi="宋体"/>
          <w:color w:val="auto"/>
          <w:szCs w:val="21"/>
          <w:highlight w:val="none"/>
        </w:rPr>
        <w:t>提供服务</w:t>
      </w:r>
      <w:r>
        <w:rPr>
          <w:rFonts w:ascii="宋体" w:hAnsi="宋体"/>
          <w:color w:val="auto"/>
          <w:szCs w:val="21"/>
          <w:highlight w:val="none"/>
        </w:rPr>
        <w:t>的情况，应及时以书面形式将不能按时</w:t>
      </w:r>
      <w:r>
        <w:rPr>
          <w:rFonts w:hint="eastAsia" w:ascii="宋体" w:hAnsi="宋体"/>
          <w:color w:val="auto"/>
          <w:szCs w:val="21"/>
          <w:highlight w:val="none"/>
        </w:rPr>
        <w:t>提供服务</w:t>
      </w:r>
      <w:r>
        <w:rPr>
          <w:rFonts w:ascii="宋体" w:hAnsi="宋体"/>
          <w:color w:val="auto"/>
          <w:szCs w:val="21"/>
          <w:highlight w:val="none"/>
        </w:rPr>
        <w:t>的理由、预期延误时间通知甲方</w:t>
      </w:r>
      <w:r>
        <w:rPr>
          <w:rFonts w:hint="eastAsia" w:ascii="宋体" w:hAnsi="宋体"/>
          <w:color w:val="auto"/>
          <w:szCs w:val="21"/>
          <w:highlight w:val="none"/>
        </w:rPr>
        <w:t>；甲</w:t>
      </w:r>
      <w:r>
        <w:rPr>
          <w:rFonts w:ascii="宋体" w:hAnsi="宋体"/>
          <w:color w:val="auto"/>
          <w:szCs w:val="21"/>
          <w:highlight w:val="none"/>
        </w:rPr>
        <w:t>方收到乙方通知后，认为其理由正当的，可以书面形式酌情同意乙方可以延长</w:t>
      </w:r>
      <w:r>
        <w:rPr>
          <w:rFonts w:hint="eastAsia" w:ascii="宋体" w:hAnsi="宋体"/>
          <w:color w:val="auto"/>
          <w:szCs w:val="21"/>
          <w:highlight w:val="none"/>
        </w:rPr>
        <w:t>履行</w:t>
      </w:r>
      <w:r>
        <w:rPr>
          <w:rFonts w:ascii="宋体" w:hAnsi="宋体"/>
          <w:color w:val="auto"/>
          <w:szCs w:val="21"/>
          <w:highlight w:val="none"/>
        </w:rPr>
        <w:t>的具体时间。</w:t>
      </w:r>
    </w:p>
    <w:p w14:paraId="29438686">
      <w:pPr>
        <w:spacing w:line="360" w:lineRule="auto"/>
        <w:ind w:firstLine="437"/>
        <w:outlineLvl w:val="2"/>
        <w:rPr>
          <w:rFonts w:ascii="宋体" w:hAnsi="宋体"/>
          <w:b/>
          <w:bCs/>
          <w:color w:val="auto"/>
          <w:szCs w:val="21"/>
          <w:highlight w:val="none"/>
          <w:lang w:val="zh-CN"/>
        </w:rPr>
      </w:pPr>
      <w:bookmarkStart w:id="150" w:name="_Toc7502"/>
      <w:bookmarkStart w:id="151" w:name="_Toc487900364"/>
      <w:bookmarkStart w:id="152" w:name="_Ref467378121"/>
      <w:bookmarkStart w:id="153" w:name="_Toc279701254"/>
      <w:bookmarkStart w:id="154" w:name="_Toc259093683"/>
      <w:r>
        <w:rPr>
          <w:rFonts w:ascii="宋体" w:hAnsi="宋体"/>
          <w:b/>
          <w:bCs/>
          <w:color w:val="auto"/>
          <w:szCs w:val="21"/>
          <w:highlight w:val="none"/>
          <w:lang w:val="zh-CN"/>
        </w:rPr>
        <w:t>2.9 合同变更</w:t>
      </w:r>
      <w:bookmarkEnd w:id="150"/>
    </w:p>
    <w:p w14:paraId="4A6F369A">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.1双方当事人协商一致，可以签订书面补充合同的形式变更合同，但不得违背采购文件确定的事项；</w:t>
      </w:r>
    </w:p>
    <w:p w14:paraId="343C8477">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.2合同继续履行将损害国家利益和社会公共利益的，双方当事人应当以书面形式变更合同。有过错的一方应当承担赔偿责任，双方当事人都有过错的，各自承担相应的责任。</w:t>
      </w:r>
      <w:bookmarkStart w:id="155" w:name="_Toc279701259"/>
      <w:bookmarkStart w:id="156" w:name="_Toc487900369"/>
      <w:bookmarkStart w:id="157" w:name="_Toc259093688"/>
    </w:p>
    <w:p w14:paraId="48B29F24">
      <w:pPr>
        <w:spacing w:line="360" w:lineRule="auto"/>
        <w:ind w:firstLine="437"/>
        <w:outlineLvl w:val="2"/>
        <w:rPr>
          <w:rFonts w:ascii="宋体" w:hAnsi="宋体"/>
          <w:b/>
          <w:bCs/>
          <w:color w:val="auto"/>
          <w:szCs w:val="21"/>
          <w:highlight w:val="none"/>
          <w:lang w:val="zh-CN"/>
        </w:rPr>
      </w:pPr>
      <w:bookmarkStart w:id="158" w:name="_Toc22955"/>
      <w:bookmarkStart w:id="159" w:name="_Toc15237"/>
      <w:bookmarkStart w:id="160" w:name="_Toc10366"/>
      <w:r>
        <w:rPr>
          <w:rFonts w:hint="eastAsia" w:ascii="宋体" w:hAnsi="宋体"/>
          <w:b/>
          <w:bCs/>
          <w:color w:val="auto"/>
          <w:szCs w:val="21"/>
          <w:highlight w:val="none"/>
          <w:lang w:val="zh-CN"/>
        </w:rPr>
        <w:t>2.1</w:t>
      </w:r>
      <w:r>
        <w:rPr>
          <w:rFonts w:ascii="宋体" w:hAnsi="宋体"/>
          <w:b/>
          <w:bCs/>
          <w:color w:val="auto"/>
          <w:szCs w:val="21"/>
          <w:highlight w:val="none"/>
          <w:lang w:val="zh-CN"/>
        </w:rPr>
        <w:t>0</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合同转让</w:t>
      </w:r>
      <w:bookmarkEnd w:id="155"/>
      <w:bookmarkEnd w:id="156"/>
      <w:bookmarkEnd w:id="157"/>
      <w:r>
        <w:rPr>
          <w:rFonts w:ascii="宋体" w:hAnsi="宋体"/>
          <w:b/>
          <w:bCs/>
          <w:color w:val="auto"/>
          <w:szCs w:val="21"/>
          <w:highlight w:val="none"/>
          <w:lang w:val="zh-CN"/>
        </w:rPr>
        <w:t>和分包</w:t>
      </w:r>
      <w:bookmarkEnd w:id="158"/>
      <w:bookmarkEnd w:id="159"/>
      <w:bookmarkEnd w:id="160"/>
    </w:p>
    <w:p w14:paraId="27872A68">
      <w:pPr>
        <w:spacing w:line="360" w:lineRule="auto"/>
        <w:ind w:firstLine="435"/>
        <w:rPr>
          <w:rFonts w:ascii="宋体" w:hAnsi="宋体"/>
          <w:color w:val="auto"/>
          <w:szCs w:val="21"/>
          <w:highlight w:val="none"/>
        </w:rPr>
      </w:pPr>
      <w:r>
        <w:rPr>
          <w:rFonts w:ascii="宋体" w:hAnsi="宋体"/>
          <w:color w:val="auto"/>
          <w:szCs w:val="21"/>
          <w:highlight w:val="none"/>
        </w:rPr>
        <w:t>合同的权利义务依法不</w:t>
      </w:r>
      <w:r>
        <w:rPr>
          <w:rFonts w:hint="eastAsia" w:ascii="宋体" w:hAnsi="宋体"/>
          <w:color w:val="auto"/>
          <w:szCs w:val="21"/>
          <w:highlight w:val="none"/>
        </w:rPr>
        <w:t>得</w:t>
      </w:r>
      <w:r>
        <w:rPr>
          <w:rFonts w:ascii="宋体" w:hAnsi="宋体"/>
          <w:color w:val="auto"/>
          <w:szCs w:val="21"/>
          <w:highlight w:val="none"/>
        </w:rPr>
        <w:t>转让</w:t>
      </w:r>
      <w:r>
        <w:rPr>
          <w:rFonts w:hint="eastAsia" w:ascii="宋体" w:hAnsi="宋体"/>
          <w:color w:val="auto"/>
          <w:szCs w:val="21"/>
          <w:highlight w:val="none"/>
        </w:rPr>
        <w:t>，</w:t>
      </w:r>
      <w:r>
        <w:rPr>
          <w:rFonts w:ascii="宋体" w:hAnsi="宋体"/>
          <w:color w:val="auto"/>
          <w:szCs w:val="21"/>
          <w:highlight w:val="none"/>
        </w:rPr>
        <w:t>但经甲方</w:t>
      </w:r>
      <w:r>
        <w:rPr>
          <w:rFonts w:hint="eastAsia" w:ascii="宋体" w:hAnsi="宋体"/>
          <w:color w:val="auto"/>
          <w:szCs w:val="21"/>
          <w:highlight w:val="none"/>
        </w:rPr>
        <w:t>同意，乙方可以依法采取分包方式履行合同，即：依法可以</w:t>
      </w:r>
      <w:r>
        <w:rPr>
          <w:rFonts w:ascii="宋体" w:hAnsi="宋体"/>
          <w:color w:val="auto"/>
          <w:szCs w:val="21"/>
          <w:highlight w:val="none"/>
        </w:rPr>
        <w:t>将合同项下的部分非主体、非关键性工作分包给他人完成</w:t>
      </w:r>
      <w:r>
        <w:rPr>
          <w:rFonts w:hint="eastAsia" w:ascii="宋体" w:hAnsi="宋体"/>
          <w:color w:val="auto"/>
          <w:szCs w:val="21"/>
          <w:highlight w:val="none"/>
        </w:rPr>
        <w:t>，</w:t>
      </w:r>
      <w:r>
        <w:rPr>
          <w:rFonts w:ascii="宋体" w:hAnsi="宋体"/>
          <w:color w:val="auto"/>
          <w:szCs w:val="21"/>
          <w:highlight w:val="none"/>
        </w:rPr>
        <w:t>接受分包的人应当具备相应的资格条件，并不得再次分包</w:t>
      </w:r>
      <w:r>
        <w:rPr>
          <w:rFonts w:hint="eastAsia" w:ascii="宋体" w:hAnsi="宋体"/>
          <w:color w:val="auto"/>
          <w:szCs w:val="21"/>
          <w:highlight w:val="none"/>
        </w:rPr>
        <w:t>，</w:t>
      </w:r>
      <w:r>
        <w:rPr>
          <w:rFonts w:ascii="宋体" w:hAnsi="宋体"/>
          <w:color w:val="auto"/>
          <w:szCs w:val="21"/>
          <w:highlight w:val="none"/>
        </w:rPr>
        <w:t>且乙方应就分包项目向甲方负责</w:t>
      </w:r>
      <w:r>
        <w:rPr>
          <w:rFonts w:hint="eastAsia" w:ascii="宋体" w:hAnsi="宋体"/>
          <w:color w:val="auto"/>
          <w:szCs w:val="21"/>
          <w:highlight w:val="none"/>
        </w:rPr>
        <w:t>，</w:t>
      </w:r>
      <w:r>
        <w:rPr>
          <w:rFonts w:ascii="宋体" w:hAnsi="宋体"/>
          <w:color w:val="auto"/>
          <w:szCs w:val="21"/>
          <w:highlight w:val="none"/>
        </w:rPr>
        <w:t>并</w:t>
      </w:r>
      <w:r>
        <w:rPr>
          <w:rFonts w:hint="eastAsia" w:ascii="宋体" w:hAnsi="宋体"/>
          <w:color w:val="auto"/>
          <w:szCs w:val="21"/>
          <w:highlight w:val="none"/>
        </w:rPr>
        <w:t>与分包供应商就分包项目向甲方承担连带责任。</w:t>
      </w:r>
    </w:p>
    <w:p w14:paraId="429908CB">
      <w:pPr>
        <w:spacing w:line="360" w:lineRule="auto"/>
        <w:ind w:firstLine="437"/>
        <w:outlineLvl w:val="2"/>
        <w:rPr>
          <w:rFonts w:ascii="宋体" w:hAnsi="宋体"/>
          <w:b/>
          <w:bCs/>
          <w:color w:val="auto"/>
          <w:szCs w:val="21"/>
          <w:highlight w:val="none"/>
          <w:lang w:val="zh-CN"/>
        </w:rPr>
      </w:pPr>
      <w:bookmarkStart w:id="161" w:name="_Toc16508"/>
      <w:bookmarkStart w:id="162" w:name="_Toc13566"/>
      <w:bookmarkStart w:id="163" w:name="_Toc14066"/>
      <w:r>
        <w:rPr>
          <w:rFonts w:hint="eastAsia" w:ascii="宋体" w:hAnsi="宋体"/>
          <w:b/>
          <w:bCs/>
          <w:color w:val="auto"/>
          <w:szCs w:val="21"/>
          <w:highlight w:val="none"/>
          <w:lang w:val="zh-CN"/>
        </w:rPr>
        <w:t>2.1</w:t>
      </w:r>
      <w:r>
        <w:rPr>
          <w:rFonts w:ascii="宋体" w:hAnsi="宋体"/>
          <w:b/>
          <w:bCs/>
          <w:color w:val="auto"/>
          <w:szCs w:val="21"/>
          <w:highlight w:val="none"/>
          <w:lang w:val="zh-CN"/>
        </w:rPr>
        <w:t>1 不可抗力</w:t>
      </w:r>
      <w:bookmarkEnd w:id="161"/>
      <w:bookmarkEnd w:id="162"/>
      <w:bookmarkEnd w:id="163"/>
    </w:p>
    <w:p w14:paraId="33586535">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1.1如果任何一方遭遇法律规定的不可抗力，致使合同履行受阻时，履行合同的期限应予延长，延长的期限应相当于不可抗力所影响的时间</w:t>
      </w:r>
      <w:r>
        <w:rPr>
          <w:rFonts w:hint="eastAsia" w:ascii="宋体" w:hAnsi="宋体"/>
          <w:color w:val="auto"/>
          <w:szCs w:val="21"/>
          <w:highlight w:val="none"/>
        </w:rPr>
        <w:t>；</w:t>
      </w:r>
    </w:p>
    <w:p w14:paraId="3CD326BB">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.2因不可抗力致使不能实现合同目的的，当事人可以解除合同；</w:t>
      </w:r>
    </w:p>
    <w:p w14:paraId="7A303598">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.3因</w:t>
      </w:r>
      <w:r>
        <w:rPr>
          <w:rFonts w:ascii="宋体" w:hAnsi="宋体"/>
          <w:color w:val="auto"/>
          <w:szCs w:val="21"/>
          <w:highlight w:val="none"/>
        </w:rPr>
        <w:t>不可抗力致使合同有变更必要的，双方当事人应在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约定时间内以书面形式变更合同</w:t>
      </w:r>
      <w:r>
        <w:rPr>
          <w:rFonts w:hint="eastAsia" w:ascii="宋体" w:hAnsi="宋体"/>
          <w:color w:val="auto"/>
          <w:szCs w:val="21"/>
          <w:highlight w:val="none"/>
        </w:rPr>
        <w:t>；</w:t>
      </w:r>
    </w:p>
    <w:p w14:paraId="587E4ED9">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受</w:t>
      </w:r>
      <w:r>
        <w:rPr>
          <w:rFonts w:hint="eastAsia" w:ascii="宋体" w:hAnsi="宋体"/>
          <w:color w:val="auto"/>
          <w:szCs w:val="21"/>
          <w:highlight w:val="none"/>
        </w:rPr>
        <w:t>不可抗力</w:t>
      </w:r>
      <w:r>
        <w:rPr>
          <w:rFonts w:ascii="宋体" w:hAnsi="宋体"/>
          <w:color w:val="auto"/>
          <w:szCs w:val="21"/>
          <w:highlight w:val="none"/>
        </w:rPr>
        <w:t>影响的一方在不可抗力发生后</w:t>
      </w:r>
      <w:r>
        <w:rPr>
          <w:rFonts w:hint="eastAsia" w:ascii="宋体" w:hAnsi="宋体"/>
          <w:color w:val="auto"/>
          <w:szCs w:val="21"/>
          <w:highlight w:val="none"/>
        </w:rPr>
        <w:t>，</w:t>
      </w:r>
      <w:r>
        <w:rPr>
          <w:rFonts w:ascii="宋体" w:hAnsi="宋体"/>
          <w:color w:val="auto"/>
          <w:szCs w:val="21"/>
          <w:highlight w:val="none"/>
        </w:rPr>
        <w:t>应在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约定时间内以书面形式通知</w:t>
      </w:r>
      <w:r>
        <w:rPr>
          <w:rFonts w:hint="eastAsia" w:ascii="宋体" w:hAnsi="宋体"/>
          <w:color w:val="auto"/>
          <w:szCs w:val="21"/>
          <w:highlight w:val="none"/>
        </w:rPr>
        <w:t>对</w:t>
      </w:r>
      <w:r>
        <w:rPr>
          <w:rFonts w:ascii="宋体" w:hAnsi="宋体"/>
          <w:color w:val="auto"/>
          <w:szCs w:val="21"/>
          <w:highlight w:val="none"/>
        </w:rPr>
        <w:t>方当事人，并在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约定时间内，将有关部门出具的证明文件送达</w:t>
      </w:r>
      <w:r>
        <w:rPr>
          <w:rFonts w:hint="eastAsia" w:ascii="宋体" w:hAnsi="宋体"/>
          <w:color w:val="auto"/>
          <w:szCs w:val="21"/>
          <w:highlight w:val="none"/>
        </w:rPr>
        <w:t>对方当事人</w:t>
      </w:r>
      <w:r>
        <w:rPr>
          <w:rFonts w:ascii="宋体" w:hAnsi="宋体"/>
          <w:color w:val="auto"/>
          <w:szCs w:val="21"/>
          <w:highlight w:val="none"/>
        </w:rPr>
        <w:t>。</w:t>
      </w:r>
    </w:p>
    <w:p w14:paraId="53DD7C0C">
      <w:pPr>
        <w:spacing w:line="360" w:lineRule="auto"/>
        <w:ind w:firstLine="437"/>
        <w:outlineLvl w:val="2"/>
        <w:rPr>
          <w:rFonts w:ascii="宋体" w:hAnsi="宋体"/>
          <w:b/>
          <w:bCs/>
          <w:color w:val="auto"/>
          <w:szCs w:val="21"/>
          <w:highlight w:val="none"/>
          <w:lang w:val="zh-CN"/>
        </w:rPr>
      </w:pPr>
      <w:bookmarkStart w:id="164" w:name="_Toc487900365"/>
      <w:bookmarkStart w:id="165" w:name="_Toc30676"/>
      <w:bookmarkStart w:id="166" w:name="_Toc279701255"/>
      <w:bookmarkStart w:id="167" w:name="_Toc259093684"/>
      <w:bookmarkStart w:id="168" w:name="_Toc6969"/>
      <w:bookmarkStart w:id="169" w:name="_Toc689"/>
      <w:r>
        <w:rPr>
          <w:rFonts w:hint="eastAsia" w:ascii="宋体" w:hAnsi="宋体"/>
          <w:b/>
          <w:bCs/>
          <w:color w:val="auto"/>
          <w:szCs w:val="21"/>
          <w:highlight w:val="none"/>
          <w:lang w:val="zh-CN"/>
        </w:rPr>
        <w:t>2.</w:t>
      </w:r>
      <w:r>
        <w:rPr>
          <w:rFonts w:ascii="宋体" w:hAnsi="宋体"/>
          <w:b/>
          <w:bCs/>
          <w:color w:val="auto"/>
          <w:szCs w:val="21"/>
          <w:highlight w:val="none"/>
          <w:lang w:val="zh-CN"/>
        </w:rPr>
        <w:t>12</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税费</w:t>
      </w:r>
      <w:bookmarkEnd w:id="164"/>
      <w:bookmarkEnd w:id="165"/>
      <w:bookmarkEnd w:id="166"/>
      <w:bookmarkEnd w:id="167"/>
      <w:bookmarkEnd w:id="168"/>
      <w:bookmarkEnd w:id="169"/>
    </w:p>
    <w:p w14:paraId="11A3ED63">
      <w:pPr>
        <w:spacing w:line="360" w:lineRule="auto"/>
        <w:ind w:firstLine="435"/>
        <w:rPr>
          <w:rFonts w:ascii="宋体" w:hAnsi="宋体"/>
          <w:color w:val="auto"/>
          <w:szCs w:val="21"/>
          <w:highlight w:val="none"/>
        </w:rPr>
      </w:pPr>
      <w:r>
        <w:rPr>
          <w:rFonts w:ascii="宋体" w:hAnsi="宋体"/>
          <w:color w:val="auto"/>
          <w:szCs w:val="21"/>
          <w:highlight w:val="none"/>
        </w:rPr>
        <w:t>与合同有关的一切税费</w:t>
      </w:r>
      <w:r>
        <w:rPr>
          <w:rFonts w:hint="eastAsia" w:ascii="宋体" w:hAnsi="宋体"/>
          <w:color w:val="auto"/>
          <w:szCs w:val="21"/>
          <w:highlight w:val="none"/>
        </w:rPr>
        <w:t>，</w:t>
      </w:r>
      <w:r>
        <w:rPr>
          <w:rFonts w:ascii="宋体" w:hAnsi="宋体"/>
          <w:color w:val="auto"/>
          <w:szCs w:val="21"/>
          <w:highlight w:val="none"/>
        </w:rPr>
        <w:t>均按照中华人民共和国法律的相关规定</w:t>
      </w:r>
      <w:r>
        <w:rPr>
          <w:rFonts w:hint="eastAsia" w:ascii="宋体" w:hAnsi="宋体"/>
          <w:color w:val="auto"/>
          <w:szCs w:val="21"/>
          <w:highlight w:val="none"/>
        </w:rPr>
        <w:t>缴纳</w:t>
      </w:r>
      <w:r>
        <w:rPr>
          <w:rFonts w:ascii="宋体" w:hAnsi="宋体"/>
          <w:color w:val="auto"/>
          <w:szCs w:val="21"/>
          <w:highlight w:val="none"/>
        </w:rPr>
        <w:t>。</w:t>
      </w:r>
    </w:p>
    <w:p w14:paraId="08E6F674">
      <w:pPr>
        <w:spacing w:line="360" w:lineRule="auto"/>
        <w:ind w:firstLine="437"/>
        <w:outlineLvl w:val="2"/>
        <w:rPr>
          <w:rFonts w:ascii="宋体" w:hAnsi="宋体"/>
          <w:b/>
          <w:bCs/>
          <w:color w:val="auto"/>
          <w:szCs w:val="21"/>
          <w:highlight w:val="none"/>
          <w:lang w:val="zh-CN"/>
        </w:rPr>
      </w:pPr>
      <w:bookmarkStart w:id="170" w:name="_Toc7102"/>
      <w:bookmarkStart w:id="171" w:name="_Toc8298"/>
      <w:bookmarkStart w:id="172" w:name="_Toc487900368"/>
      <w:bookmarkStart w:id="173" w:name="_Toc279701258"/>
      <w:bookmarkStart w:id="174" w:name="_Toc259093687"/>
      <w:bookmarkStart w:id="175" w:name="_Toc16959"/>
      <w:r>
        <w:rPr>
          <w:rFonts w:hint="eastAsia" w:ascii="宋体" w:hAnsi="宋体"/>
          <w:b/>
          <w:bCs/>
          <w:color w:val="auto"/>
          <w:szCs w:val="21"/>
          <w:highlight w:val="none"/>
          <w:lang w:val="zh-CN"/>
        </w:rPr>
        <w:t>2.</w:t>
      </w:r>
      <w:r>
        <w:rPr>
          <w:rFonts w:ascii="宋体" w:hAnsi="宋体"/>
          <w:b/>
          <w:bCs/>
          <w:color w:val="auto"/>
          <w:szCs w:val="21"/>
          <w:highlight w:val="none"/>
          <w:lang w:val="zh-CN"/>
        </w:rPr>
        <w:t>13</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乙方破产</w:t>
      </w:r>
      <w:bookmarkEnd w:id="170"/>
      <w:bookmarkEnd w:id="171"/>
      <w:bookmarkEnd w:id="172"/>
      <w:bookmarkEnd w:id="173"/>
      <w:bookmarkEnd w:id="174"/>
      <w:bookmarkEnd w:id="175"/>
    </w:p>
    <w:p w14:paraId="04BABB75">
      <w:pPr>
        <w:spacing w:line="360" w:lineRule="auto"/>
        <w:ind w:firstLine="435"/>
        <w:rPr>
          <w:rFonts w:ascii="宋体" w:hAnsi="宋体"/>
          <w:color w:val="auto"/>
          <w:szCs w:val="21"/>
          <w:highlight w:val="none"/>
        </w:rPr>
      </w:pPr>
      <w:r>
        <w:rPr>
          <w:rFonts w:ascii="宋体" w:hAnsi="宋体"/>
          <w:color w:val="auto"/>
          <w:szCs w:val="21"/>
          <w:highlight w:val="none"/>
        </w:rPr>
        <w:t>如果乙方破产导致合同无法履行时，甲方可以书面形式通知乙方终止合同且不给予乙方任何补偿和赔偿</w:t>
      </w:r>
      <w:r>
        <w:rPr>
          <w:rFonts w:hint="eastAsia" w:ascii="宋体" w:hAnsi="宋体"/>
          <w:color w:val="auto"/>
          <w:szCs w:val="21"/>
          <w:highlight w:val="none"/>
        </w:rPr>
        <w:t>，但合同的</w:t>
      </w:r>
      <w:r>
        <w:rPr>
          <w:rFonts w:ascii="宋体" w:hAnsi="宋体"/>
          <w:color w:val="auto"/>
          <w:szCs w:val="21"/>
          <w:highlight w:val="none"/>
        </w:rPr>
        <w:t>终止不损害或不影响甲方已经采取或将要采取的任何要求乙方支付违约金</w:t>
      </w:r>
      <w:r>
        <w:rPr>
          <w:rFonts w:hint="eastAsia" w:ascii="宋体" w:hAnsi="宋体"/>
          <w:color w:val="auto"/>
          <w:szCs w:val="21"/>
          <w:highlight w:val="none"/>
        </w:rPr>
        <w:t>、</w:t>
      </w:r>
      <w:r>
        <w:rPr>
          <w:rFonts w:ascii="宋体" w:hAnsi="宋体"/>
          <w:color w:val="auto"/>
          <w:szCs w:val="21"/>
          <w:highlight w:val="none"/>
        </w:rPr>
        <w:t>赔偿损失等的行动或补救措施的权利</w:t>
      </w:r>
      <w:r>
        <w:rPr>
          <w:rFonts w:hint="eastAsia" w:ascii="宋体" w:hAnsi="宋体"/>
          <w:color w:val="auto"/>
          <w:szCs w:val="21"/>
          <w:highlight w:val="none"/>
        </w:rPr>
        <w:t>。</w:t>
      </w:r>
    </w:p>
    <w:p w14:paraId="156CA2D6">
      <w:pPr>
        <w:spacing w:line="360" w:lineRule="auto"/>
        <w:ind w:firstLine="437"/>
        <w:outlineLvl w:val="2"/>
        <w:rPr>
          <w:rFonts w:ascii="宋体" w:hAnsi="宋体"/>
          <w:b/>
          <w:color w:val="auto"/>
          <w:szCs w:val="21"/>
          <w:highlight w:val="none"/>
        </w:rPr>
      </w:pPr>
      <w:bookmarkStart w:id="176" w:name="_Toc15387"/>
      <w:bookmarkStart w:id="177" w:name="_Toc29333"/>
      <w:bookmarkStart w:id="178" w:name="_Toc6134"/>
      <w:r>
        <w:rPr>
          <w:rFonts w:hint="eastAsia" w:ascii="宋体" w:hAnsi="宋体"/>
          <w:b/>
          <w:bCs/>
          <w:color w:val="auto"/>
          <w:szCs w:val="21"/>
          <w:highlight w:val="none"/>
          <w:lang w:val="zh-CN"/>
        </w:rPr>
        <w:t>2.1</w:t>
      </w:r>
      <w:r>
        <w:rPr>
          <w:rFonts w:ascii="宋体" w:hAnsi="宋体"/>
          <w:b/>
          <w:bCs/>
          <w:color w:val="auto"/>
          <w:szCs w:val="21"/>
          <w:highlight w:val="none"/>
          <w:lang w:val="zh-CN"/>
        </w:rPr>
        <w:t>4</w:t>
      </w:r>
      <w:r>
        <w:rPr>
          <w:rFonts w:hint="eastAsia" w:ascii="宋体" w:hAnsi="宋体"/>
          <w:b/>
          <w:bCs/>
          <w:color w:val="auto"/>
          <w:szCs w:val="21"/>
          <w:highlight w:val="none"/>
          <w:lang w:val="zh-CN"/>
        </w:rPr>
        <w:t xml:space="preserve"> 合同中止、终止</w:t>
      </w:r>
      <w:bookmarkEnd w:id="176"/>
      <w:bookmarkEnd w:id="177"/>
      <w:bookmarkEnd w:id="178"/>
    </w:p>
    <w:p w14:paraId="7B0D3E0F">
      <w:pPr>
        <w:spacing w:line="360" w:lineRule="auto"/>
        <w:ind w:firstLine="435"/>
        <w:outlineLvl w:val="3"/>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.1双方当事人不得擅自中止或者终止合同；</w:t>
      </w:r>
    </w:p>
    <w:p w14:paraId="337BD21C">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.2合同继续履行将损害国家利益和社会公共利益的，双方当事人应当中止或者终止合同。有过错的一方应当承担赔偿责任，双方当事人都有过错的，各自承担相应的责任。</w:t>
      </w:r>
    </w:p>
    <w:p w14:paraId="08176EF8">
      <w:pPr>
        <w:spacing w:line="360" w:lineRule="auto"/>
        <w:ind w:firstLine="437"/>
        <w:outlineLvl w:val="2"/>
        <w:rPr>
          <w:rFonts w:ascii="宋体" w:hAnsi="宋体"/>
          <w:b/>
          <w:bCs/>
          <w:color w:val="auto"/>
          <w:szCs w:val="21"/>
          <w:highlight w:val="none"/>
          <w:lang w:val="zh-CN"/>
        </w:rPr>
      </w:pPr>
      <w:bookmarkStart w:id="179" w:name="_Toc1125"/>
      <w:bookmarkStart w:id="180" w:name="_Toc6596"/>
      <w:bookmarkStart w:id="181" w:name="_Toc14563"/>
      <w:r>
        <w:rPr>
          <w:rFonts w:hint="eastAsia" w:ascii="宋体" w:hAnsi="宋体"/>
          <w:b/>
          <w:bCs/>
          <w:color w:val="auto"/>
          <w:szCs w:val="21"/>
          <w:highlight w:val="none"/>
          <w:lang w:val="zh-CN"/>
        </w:rPr>
        <w:t>2.1</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检验和验收</w:t>
      </w:r>
      <w:bookmarkEnd w:id="179"/>
      <w:bookmarkEnd w:id="180"/>
      <w:bookmarkEnd w:id="181"/>
    </w:p>
    <w:p w14:paraId="00E5097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1乙方按照</w:t>
      </w:r>
      <w:r>
        <w:rPr>
          <w:rFonts w:hint="eastAsia" w:ascii="宋体" w:hAnsi="宋体"/>
          <w:b/>
          <w:i/>
          <w:color w:val="auto"/>
          <w:szCs w:val="21"/>
          <w:highlight w:val="none"/>
          <w:u w:val="single"/>
          <w:lang w:eastAsia="zh-CN"/>
        </w:rPr>
        <w:t>合同协议书</w:t>
      </w:r>
      <w:r>
        <w:rPr>
          <w:rFonts w:ascii="宋体" w:hAnsi="宋体"/>
          <w:color w:val="auto"/>
          <w:szCs w:val="21"/>
          <w:highlight w:val="none"/>
        </w:rPr>
        <w:t>的约定</w:t>
      </w:r>
      <w:r>
        <w:rPr>
          <w:rFonts w:hint="eastAsia" w:ascii="宋体" w:hAnsi="宋体"/>
          <w:color w:val="auto"/>
          <w:szCs w:val="21"/>
          <w:highlight w:val="none"/>
        </w:rPr>
        <w:t>，</w:t>
      </w:r>
      <w:r>
        <w:rPr>
          <w:rFonts w:ascii="宋体" w:hAnsi="宋体"/>
          <w:color w:val="auto"/>
          <w:szCs w:val="21"/>
          <w:highlight w:val="none"/>
        </w:rPr>
        <w:t>定期提交服务报告</w:t>
      </w:r>
      <w:r>
        <w:rPr>
          <w:rFonts w:hint="eastAsia" w:ascii="宋体" w:hAnsi="宋体"/>
          <w:color w:val="auto"/>
          <w:szCs w:val="21"/>
          <w:highlight w:val="none"/>
        </w:rPr>
        <w:t>，甲方按照</w:t>
      </w:r>
      <w:r>
        <w:rPr>
          <w:rFonts w:hint="eastAsia" w:ascii="宋体" w:hAnsi="宋体"/>
          <w:b/>
          <w:i/>
          <w:color w:val="auto"/>
          <w:szCs w:val="21"/>
          <w:highlight w:val="none"/>
          <w:u w:val="single"/>
          <w:lang w:eastAsia="zh-CN"/>
        </w:rPr>
        <w:t>合同协议书</w:t>
      </w:r>
      <w:r>
        <w:rPr>
          <w:rFonts w:ascii="宋体" w:hAnsi="宋体"/>
          <w:color w:val="auto"/>
          <w:szCs w:val="21"/>
          <w:highlight w:val="none"/>
        </w:rPr>
        <w:t>的约定进行定期验收</w:t>
      </w:r>
      <w:r>
        <w:rPr>
          <w:rFonts w:hint="eastAsia" w:ascii="宋体" w:hAnsi="宋体"/>
          <w:color w:val="auto"/>
          <w:szCs w:val="21"/>
          <w:highlight w:val="none"/>
        </w:rPr>
        <w:t>；</w:t>
      </w:r>
    </w:p>
    <w:p w14:paraId="65398FC7">
      <w:pPr>
        <w:spacing w:line="360" w:lineRule="auto"/>
        <w:ind w:firstLine="435"/>
        <w:rPr>
          <w:rFonts w:ascii="宋体" w:hAnsi="宋体"/>
          <w:color w:val="auto"/>
          <w:szCs w:val="21"/>
          <w:highlight w:val="none"/>
        </w:rPr>
      </w:pPr>
      <w:r>
        <w:rPr>
          <w:rFonts w:hint="eastAsia" w:ascii="宋体" w:hAnsi="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A9D54F">
      <w:pPr>
        <w:spacing w:line="360" w:lineRule="auto"/>
        <w:ind w:firstLine="435"/>
        <w:rPr>
          <w:rFonts w:ascii="宋体" w:hAnsi="宋体"/>
          <w:color w:val="auto"/>
          <w:szCs w:val="21"/>
          <w:highlight w:val="none"/>
        </w:rPr>
      </w:pPr>
      <w:r>
        <w:rPr>
          <w:rFonts w:hint="eastAsia" w:ascii="宋体" w:hAnsi="宋体"/>
          <w:color w:val="auto"/>
          <w:szCs w:val="21"/>
          <w:highlight w:val="none"/>
        </w:rPr>
        <w:t>2.15.3检验和验收标准、程序等具体内容以及前述验收书的效力详见</w:t>
      </w:r>
      <w:r>
        <w:rPr>
          <w:rFonts w:hint="eastAsia" w:ascii="宋体" w:hAnsi="宋体"/>
          <w:b/>
          <w:i/>
          <w:color w:val="auto"/>
          <w:szCs w:val="21"/>
          <w:highlight w:val="none"/>
          <w:u w:val="single"/>
          <w:lang w:eastAsia="zh-CN"/>
        </w:rPr>
        <w:t>合同协议书</w:t>
      </w:r>
      <w:r>
        <w:rPr>
          <w:rFonts w:hint="eastAsia" w:ascii="宋体" w:hAnsi="宋体"/>
          <w:i/>
          <w:color w:val="auto"/>
          <w:szCs w:val="21"/>
          <w:highlight w:val="none"/>
        </w:rPr>
        <w:t>。</w:t>
      </w:r>
    </w:p>
    <w:bookmarkEnd w:id="151"/>
    <w:bookmarkEnd w:id="152"/>
    <w:bookmarkEnd w:id="153"/>
    <w:bookmarkEnd w:id="154"/>
    <w:p w14:paraId="6EF564A0">
      <w:pPr>
        <w:spacing w:line="360" w:lineRule="auto"/>
        <w:ind w:firstLine="437"/>
        <w:outlineLvl w:val="2"/>
        <w:rPr>
          <w:rFonts w:ascii="宋体" w:hAnsi="宋体"/>
          <w:b/>
          <w:bCs/>
          <w:color w:val="auto"/>
          <w:szCs w:val="21"/>
          <w:highlight w:val="none"/>
        </w:rPr>
      </w:pPr>
      <w:bookmarkStart w:id="182" w:name="_Toc259093692"/>
      <w:bookmarkStart w:id="183" w:name="_Toc487900373"/>
      <w:bookmarkStart w:id="184" w:name="_Toc18567"/>
      <w:bookmarkStart w:id="185" w:name="_Toc10330"/>
      <w:bookmarkStart w:id="186" w:name="_Toc12773"/>
      <w:bookmarkStart w:id="187" w:name="_Toc279701263"/>
      <w:r>
        <w:rPr>
          <w:rFonts w:hint="eastAsia" w:ascii="宋体" w:hAnsi="宋体"/>
          <w:b/>
          <w:bCs/>
          <w:color w:val="auto"/>
          <w:szCs w:val="21"/>
          <w:highlight w:val="none"/>
        </w:rPr>
        <w:t>2.</w:t>
      </w:r>
      <w:r>
        <w:rPr>
          <w:rFonts w:ascii="宋体" w:hAnsi="宋体"/>
          <w:b/>
          <w:bCs/>
          <w:color w:val="auto"/>
          <w:szCs w:val="21"/>
          <w:highlight w:val="none"/>
        </w:rPr>
        <w:t>16</w:t>
      </w:r>
      <w:r>
        <w:rPr>
          <w:rFonts w:hint="eastAsia" w:ascii="宋体" w:hAnsi="宋体"/>
          <w:b/>
          <w:bCs/>
          <w:color w:val="auto"/>
          <w:szCs w:val="21"/>
          <w:highlight w:val="none"/>
        </w:rPr>
        <w:t xml:space="preserve"> </w:t>
      </w:r>
      <w:r>
        <w:rPr>
          <w:rFonts w:hint="eastAsia" w:ascii="宋体" w:hAnsi="宋体"/>
          <w:b/>
          <w:bCs/>
          <w:color w:val="auto"/>
          <w:szCs w:val="21"/>
          <w:highlight w:val="none"/>
          <w:lang w:val="zh-CN"/>
        </w:rPr>
        <w:t>合同使用的文字和</w:t>
      </w:r>
      <w:r>
        <w:rPr>
          <w:rFonts w:ascii="宋体" w:hAnsi="宋体"/>
          <w:b/>
          <w:bCs/>
          <w:color w:val="auto"/>
          <w:szCs w:val="21"/>
          <w:highlight w:val="none"/>
          <w:lang w:val="zh-CN"/>
        </w:rPr>
        <w:t>适用的法律</w:t>
      </w:r>
      <w:bookmarkEnd w:id="182"/>
      <w:bookmarkEnd w:id="183"/>
      <w:bookmarkEnd w:id="184"/>
      <w:bookmarkEnd w:id="185"/>
      <w:bookmarkEnd w:id="186"/>
      <w:bookmarkEnd w:id="187"/>
    </w:p>
    <w:p w14:paraId="5745165E">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16.1合同使用汉语</w:t>
      </w:r>
      <w:r>
        <w:rPr>
          <w:rFonts w:hint="eastAsia" w:ascii="宋体" w:hAnsi="宋体"/>
          <w:color w:val="auto"/>
          <w:szCs w:val="21"/>
          <w:highlight w:val="none"/>
        </w:rPr>
        <w:t>进行</w:t>
      </w:r>
      <w:r>
        <w:rPr>
          <w:rFonts w:ascii="宋体" w:hAnsi="宋体"/>
          <w:color w:val="auto"/>
          <w:szCs w:val="21"/>
          <w:highlight w:val="none"/>
        </w:rPr>
        <w:t>书</w:t>
      </w:r>
      <w:r>
        <w:rPr>
          <w:rFonts w:hint="eastAsia" w:ascii="宋体" w:hAnsi="宋体"/>
          <w:color w:val="auto"/>
          <w:szCs w:val="21"/>
          <w:highlight w:val="none"/>
        </w:rPr>
        <w:t>写、</w:t>
      </w:r>
      <w:r>
        <w:rPr>
          <w:rFonts w:ascii="宋体" w:hAnsi="宋体"/>
          <w:color w:val="auto"/>
          <w:szCs w:val="21"/>
          <w:highlight w:val="none"/>
        </w:rPr>
        <w:t>变更和解释</w:t>
      </w:r>
      <w:r>
        <w:rPr>
          <w:rFonts w:hint="eastAsia" w:ascii="宋体" w:hAnsi="宋体"/>
          <w:color w:val="auto"/>
          <w:szCs w:val="21"/>
          <w:highlight w:val="none"/>
        </w:rPr>
        <w:t>；</w:t>
      </w:r>
    </w:p>
    <w:p w14:paraId="0515557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w:t>
      </w:r>
      <w:r>
        <w:rPr>
          <w:rFonts w:hint="eastAsia" w:ascii="宋体" w:hAnsi="宋体"/>
          <w:color w:val="auto"/>
          <w:szCs w:val="21"/>
          <w:highlight w:val="none"/>
        </w:rPr>
        <w:t>.2合同适用</w:t>
      </w:r>
      <w:r>
        <w:rPr>
          <w:rFonts w:ascii="宋体" w:hAnsi="宋体"/>
          <w:color w:val="auto"/>
          <w:szCs w:val="21"/>
          <w:highlight w:val="none"/>
        </w:rPr>
        <w:t>中华人民共和国法律。</w:t>
      </w:r>
    </w:p>
    <w:p w14:paraId="26D1903A">
      <w:pPr>
        <w:spacing w:line="360" w:lineRule="auto"/>
        <w:ind w:firstLine="437"/>
        <w:outlineLvl w:val="2"/>
        <w:rPr>
          <w:rFonts w:ascii="宋体" w:hAnsi="宋体"/>
          <w:b/>
          <w:color w:val="auto"/>
          <w:szCs w:val="21"/>
          <w:highlight w:val="none"/>
        </w:rPr>
      </w:pPr>
      <w:bookmarkStart w:id="188" w:name="_Toc6885"/>
      <w:bookmarkStart w:id="189" w:name="_Toc14001"/>
      <w:bookmarkStart w:id="190" w:name="_Toc19890"/>
      <w:r>
        <w:rPr>
          <w:rFonts w:hint="eastAsia" w:ascii="宋体" w:hAnsi="宋体"/>
          <w:b/>
          <w:bCs/>
          <w:color w:val="auto"/>
          <w:szCs w:val="21"/>
          <w:highlight w:val="none"/>
          <w:lang w:val="zh-CN"/>
        </w:rPr>
        <w:t>2.</w:t>
      </w:r>
      <w:r>
        <w:rPr>
          <w:rFonts w:ascii="宋体" w:hAnsi="宋体"/>
          <w:b/>
          <w:bCs/>
          <w:color w:val="auto"/>
          <w:szCs w:val="21"/>
          <w:highlight w:val="none"/>
          <w:lang w:val="zh-CN"/>
        </w:rPr>
        <w:t>1</w:t>
      </w:r>
      <w:r>
        <w:rPr>
          <w:rFonts w:hint="eastAsia" w:ascii="宋体" w:hAnsi="宋体"/>
          <w:b/>
          <w:bCs/>
          <w:color w:val="auto"/>
          <w:szCs w:val="21"/>
          <w:highlight w:val="none"/>
        </w:rPr>
        <w:t>7</w:t>
      </w:r>
      <w:r>
        <w:rPr>
          <w:rFonts w:hint="eastAsia" w:ascii="宋体" w:hAnsi="宋体"/>
          <w:b/>
          <w:bCs/>
          <w:color w:val="auto"/>
          <w:szCs w:val="21"/>
          <w:highlight w:val="none"/>
          <w:lang w:val="zh-CN"/>
        </w:rPr>
        <w:t xml:space="preserve"> 合同份数</w:t>
      </w:r>
      <w:bookmarkEnd w:id="188"/>
      <w:bookmarkEnd w:id="189"/>
      <w:bookmarkEnd w:id="190"/>
    </w:p>
    <w:p w14:paraId="2B8DBEA7">
      <w:pPr>
        <w:spacing w:line="360" w:lineRule="auto"/>
        <w:ind w:firstLine="435"/>
        <w:rPr>
          <w:rFonts w:ascii="宋体" w:hAnsi="宋体"/>
          <w:color w:val="auto"/>
          <w:szCs w:val="21"/>
          <w:highlight w:val="none"/>
        </w:rPr>
      </w:pPr>
      <w:r>
        <w:rPr>
          <w:rFonts w:ascii="宋体" w:hAnsi="宋体"/>
          <w:color w:val="auto"/>
          <w:szCs w:val="21"/>
          <w:highlight w:val="none"/>
        </w:rPr>
        <w:t>合同份数按</w:t>
      </w:r>
      <w:r>
        <w:rPr>
          <w:rFonts w:hint="eastAsia" w:ascii="宋体" w:hAnsi="宋体"/>
          <w:b/>
          <w:i w:val="0"/>
          <w:iCs/>
          <w:color w:val="auto"/>
          <w:szCs w:val="21"/>
          <w:highlight w:val="none"/>
          <w:u w:val="single"/>
          <w:lang w:eastAsia="zh-CN"/>
        </w:rPr>
        <w:t>合同协议书</w:t>
      </w:r>
      <w:r>
        <w:rPr>
          <w:rFonts w:ascii="宋体" w:hAnsi="宋体"/>
          <w:color w:val="auto"/>
          <w:szCs w:val="21"/>
          <w:highlight w:val="none"/>
        </w:rPr>
        <w:t>规定</w:t>
      </w:r>
      <w:r>
        <w:rPr>
          <w:rFonts w:hint="eastAsia" w:ascii="宋体" w:hAnsi="宋体"/>
          <w:color w:val="auto"/>
          <w:szCs w:val="21"/>
          <w:highlight w:val="none"/>
        </w:rPr>
        <w:t>，</w:t>
      </w:r>
      <w:r>
        <w:rPr>
          <w:rFonts w:ascii="宋体" w:hAnsi="宋体"/>
          <w:color w:val="auto"/>
          <w:szCs w:val="21"/>
          <w:highlight w:val="none"/>
        </w:rPr>
        <w:t>每份均具有同等法律效力</w:t>
      </w:r>
      <w:r>
        <w:rPr>
          <w:rFonts w:hint="eastAsia" w:ascii="宋体" w:hAnsi="宋体"/>
          <w:color w:val="auto"/>
          <w:szCs w:val="21"/>
          <w:highlight w:val="none"/>
        </w:rPr>
        <w:t>。</w:t>
      </w:r>
    </w:p>
    <w:p w14:paraId="5D236E00">
      <w:pPr>
        <w:spacing w:line="360" w:lineRule="auto"/>
        <w:jc w:val="center"/>
        <w:outlineLvl w:val="3"/>
        <w:rPr>
          <w:rFonts w:hint="eastAsia" w:ascii="宋体" w:hAnsi="宋体" w:eastAsiaTheme="minorEastAsia"/>
          <w:b/>
          <w:color w:val="auto"/>
          <w:szCs w:val="21"/>
          <w:highlight w:val="none"/>
          <w:lang w:eastAsia="zh-CN"/>
        </w:rPr>
      </w:pPr>
      <w:bookmarkStart w:id="191" w:name="_Toc331685784"/>
      <w:r>
        <w:rPr>
          <w:rFonts w:hint="eastAsia" w:ascii="宋体" w:hAnsi="宋体"/>
          <w:b/>
          <w:color w:val="auto"/>
          <w:szCs w:val="21"/>
          <w:highlight w:val="none"/>
        </w:rPr>
        <w:t>第三部分</w:t>
      </w:r>
      <w:r>
        <w:rPr>
          <w:rFonts w:ascii="宋体" w:hAnsi="宋体"/>
          <w:b/>
          <w:color w:val="auto"/>
          <w:szCs w:val="21"/>
          <w:highlight w:val="none"/>
        </w:rPr>
        <w:t xml:space="preserve"> </w:t>
      </w:r>
      <w:bookmarkEnd w:id="191"/>
      <w:r>
        <w:rPr>
          <w:rFonts w:hint="eastAsia" w:ascii="宋体" w:hAnsi="宋体"/>
          <w:b/>
          <w:color w:val="auto"/>
          <w:szCs w:val="21"/>
          <w:highlight w:val="none"/>
          <w:lang w:eastAsia="zh-CN"/>
        </w:rPr>
        <w:t>合同协议书</w:t>
      </w:r>
    </w:p>
    <w:p w14:paraId="47AF0288">
      <w:pPr>
        <w:spacing w:line="360" w:lineRule="auto"/>
        <w:ind w:firstLine="435"/>
        <w:rPr>
          <w:rFonts w:ascii="宋体" w:hAnsi="宋体"/>
          <w:color w:val="auto"/>
          <w:szCs w:val="21"/>
          <w:highlight w:val="none"/>
        </w:rPr>
      </w:pPr>
      <w:r>
        <w:rPr>
          <w:rFonts w:hint="eastAsia" w:ascii="宋体" w:hAnsi="宋体"/>
          <w:color w:val="auto"/>
          <w:szCs w:val="21"/>
          <w:highlight w:val="none"/>
        </w:rPr>
        <w:t>本部分</w:t>
      </w:r>
      <w:r>
        <w:rPr>
          <w:rFonts w:ascii="宋体" w:hAnsi="宋体"/>
          <w:color w:val="auto"/>
          <w:szCs w:val="21"/>
          <w:highlight w:val="none"/>
        </w:rPr>
        <w:t>是对</w:t>
      </w:r>
      <w:r>
        <w:rPr>
          <w:rFonts w:hint="eastAsia" w:ascii="宋体" w:hAnsi="宋体"/>
          <w:color w:val="auto"/>
          <w:szCs w:val="21"/>
          <w:highlight w:val="none"/>
        </w:rPr>
        <w:t>前两</w:t>
      </w:r>
      <w:r>
        <w:rPr>
          <w:rFonts w:ascii="宋体" w:hAnsi="宋体"/>
          <w:color w:val="auto"/>
          <w:szCs w:val="21"/>
          <w:highlight w:val="none"/>
        </w:rPr>
        <w:t>部分的补充和修改</w:t>
      </w:r>
      <w:r>
        <w:rPr>
          <w:rFonts w:hint="eastAsia" w:ascii="宋体" w:hAnsi="宋体"/>
          <w:color w:val="auto"/>
          <w:szCs w:val="21"/>
          <w:highlight w:val="none"/>
        </w:rPr>
        <w:t>，</w:t>
      </w:r>
      <w:r>
        <w:rPr>
          <w:rFonts w:ascii="宋体" w:hAnsi="宋体"/>
          <w:color w:val="auto"/>
          <w:szCs w:val="21"/>
          <w:highlight w:val="none"/>
        </w:rPr>
        <w:t>如果</w:t>
      </w:r>
      <w:r>
        <w:rPr>
          <w:rFonts w:hint="eastAsia" w:ascii="宋体" w:hAnsi="宋体"/>
          <w:color w:val="auto"/>
          <w:szCs w:val="21"/>
          <w:highlight w:val="none"/>
        </w:rPr>
        <w:t>前两</w:t>
      </w:r>
      <w:r>
        <w:rPr>
          <w:rFonts w:ascii="宋体" w:hAnsi="宋体"/>
          <w:color w:val="auto"/>
          <w:szCs w:val="21"/>
          <w:highlight w:val="none"/>
        </w:rPr>
        <w:t>部分和本部分的约定不一致</w:t>
      </w:r>
      <w:r>
        <w:rPr>
          <w:rFonts w:hint="eastAsia" w:ascii="宋体" w:hAnsi="宋体"/>
          <w:color w:val="auto"/>
          <w:szCs w:val="21"/>
          <w:highlight w:val="none"/>
        </w:rPr>
        <w:t>，</w:t>
      </w:r>
      <w:r>
        <w:rPr>
          <w:rFonts w:ascii="宋体" w:hAnsi="宋体"/>
          <w:color w:val="auto"/>
          <w:szCs w:val="21"/>
          <w:highlight w:val="none"/>
        </w:rPr>
        <w:t>应以本部分的约定为准</w:t>
      </w:r>
      <w:r>
        <w:rPr>
          <w:rFonts w:hint="eastAsia" w:ascii="宋体" w:hAnsi="宋体"/>
          <w:color w:val="auto"/>
          <w:szCs w:val="21"/>
          <w:highlight w:val="none"/>
        </w:rPr>
        <w:t>。</w:t>
      </w:r>
      <w:r>
        <w:rPr>
          <w:rFonts w:ascii="宋体" w:hAnsi="宋体"/>
          <w:color w:val="auto"/>
          <w:szCs w:val="21"/>
          <w:highlight w:val="none"/>
        </w:rPr>
        <w:t>本部分的条款号应与</w:t>
      </w:r>
      <w:r>
        <w:rPr>
          <w:rFonts w:hint="eastAsia" w:ascii="宋体" w:hAnsi="宋体"/>
          <w:color w:val="auto"/>
          <w:szCs w:val="21"/>
          <w:highlight w:val="none"/>
        </w:rPr>
        <w:t>前两部分</w:t>
      </w:r>
      <w:r>
        <w:rPr>
          <w:rFonts w:ascii="宋体" w:hAnsi="宋体"/>
          <w:color w:val="auto"/>
          <w:szCs w:val="21"/>
          <w:highlight w:val="none"/>
        </w:rPr>
        <w:t>的条款号保持对应</w:t>
      </w:r>
      <w:r>
        <w:rPr>
          <w:rFonts w:hint="eastAsia" w:ascii="宋体" w:hAnsi="宋体"/>
          <w:color w:val="auto"/>
          <w:szCs w:val="21"/>
          <w:highlight w:val="none"/>
        </w:rPr>
        <w:t>；与前两部分</w:t>
      </w:r>
      <w:r>
        <w:rPr>
          <w:rFonts w:ascii="宋体" w:hAnsi="宋体"/>
          <w:color w:val="auto"/>
          <w:szCs w:val="21"/>
          <w:highlight w:val="none"/>
        </w:rPr>
        <w:t>无对应关系的内容可另行编制条款号</w:t>
      </w:r>
      <w:r>
        <w:rPr>
          <w:rFonts w:hint="eastAsia" w:ascii="宋体" w:hAnsi="宋体"/>
          <w:color w:val="auto"/>
          <w:szCs w:val="21"/>
          <w:highlight w:val="none"/>
        </w:rPr>
        <w:t>。</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4AFF3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22CF512F">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条款号</w:t>
            </w:r>
          </w:p>
        </w:tc>
        <w:tc>
          <w:tcPr>
            <w:tcW w:w="7569" w:type="dxa"/>
            <w:noWrap w:val="0"/>
            <w:vAlign w:val="center"/>
          </w:tcPr>
          <w:p w14:paraId="012FEB2C">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约定内容</w:t>
            </w:r>
          </w:p>
        </w:tc>
      </w:tr>
      <w:tr w14:paraId="65C6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066344C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BD1434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43B3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49209A1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09E97CB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177A4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7AFB376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D173A3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51BE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10938A8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65A4B74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3D64C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2533F154">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21DDF175">
            <w:pPr>
              <w:keepNext w:val="0"/>
              <w:keepLines w:val="0"/>
              <w:suppressLineNumbers w:val="0"/>
              <w:spacing w:before="0" w:beforeAutospacing="0" w:after="0" w:afterAutospacing="0" w:line="560" w:lineRule="exact"/>
              <w:ind w:left="0" w:right="0"/>
              <w:rPr>
                <w:rFonts w:hint="default" w:ascii="宋体" w:hAnsi="宋体"/>
                <w:color w:val="auto"/>
                <w:szCs w:val="21"/>
                <w:highlight w:val="none"/>
                <w:u w:val="single"/>
              </w:rPr>
            </w:pPr>
          </w:p>
        </w:tc>
      </w:tr>
      <w:tr w14:paraId="646D0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66A2E7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D91BBD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4857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3E66AAE6">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33100B41">
            <w:pPr>
              <w:keepNext w:val="0"/>
              <w:keepLines w:val="0"/>
              <w:suppressLineNumbers w:val="0"/>
              <w:spacing w:before="0" w:beforeAutospacing="0" w:after="0" w:afterAutospacing="0" w:line="560" w:lineRule="exact"/>
              <w:ind w:left="0" w:right="0"/>
              <w:rPr>
                <w:rFonts w:hint="default" w:ascii="宋体" w:hAnsi="宋体"/>
                <w:color w:val="auto"/>
                <w:szCs w:val="21"/>
                <w:highlight w:val="none"/>
                <w:u w:val="single"/>
              </w:rPr>
            </w:pPr>
          </w:p>
        </w:tc>
      </w:tr>
      <w:tr w14:paraId="3AEA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90252F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77803593">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6AF8A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4C29398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284AAE4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57E49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0BE809B1">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4A71DA47">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123B7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6ED7614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2E8D0F2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784DC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5C4A89A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2754CB9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bl>
    <w:p w14:paraId="66A0E44F">
      <w:pPr>
        <w:rPr>
          <w:rFonts w:hint="eastAsia" w:ascii="宋体" w:hAnsi="宋体" w:eastAsia="宋体" w:cs="宋体"/>
          <w:color w:val="auto"/>
          <w:kern w:val="2"/>
          <w:sz w:val="28"/>
          <w:szCs w:val="28"/>
          <w:highlight w:val="none"/>
          <w:u w:color="auto"/>
          <w:lang w:val="en-US" w:eastAsia="zh-CN" w:bidi="ar"/>
        </w:rPr>
      </w:pPr>
    </w:p>
    <w:p w14:paraId="5E9AF00C">
      <w:pP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br w:type="page"/>
      </w:r>
    </w:p>
    <w:p w14:paraId="374A12C6">
      <w:pPr>
        <w:keepNext w:val="0"/>
        <w:keepLines w:val="0"/>
        <w:widowControl/>
        <w:suppressLineNumbers w:val="0"/>
        <w:spacing w:before="0" w:beforeAutospacing="0" w:after="0" w:afterAutospacing="0" w:line="357" w:lineRule="atLeast"/>
        <w:ind w:left="0" w:right="0"/>
        <w:jc w:val="center"/>
        <w:outlineLvl w:val="0"/>
        <w:rPr>
          <w:rFonts w:hint="eastAsia" w:ascii="宋体" w:hAnsi="宋体" w:eastAsia="宋体" w:cs="宋体"/>
          <w:color w:val="auto"/>
          <w:kern w:val="2"/>
          <w:sz w:val="28"/>
          <w:szCs w:val="28"/>
          <w:highlight w:val="none"/>
          <w:u w:color="auto"/>
          <w:lang w:val="en-US" w:eastAsia="zh-CN" w:bidi="ar"/>
        </w:rPr>
      </w:pPr>
      <w:bookmarkStart w:id="192" w:name="_Toc6275_WPSOffice_Level1"/>
      <w:bookmarkEnd w:id="192"/>
      <w:bookmarkStart w:id="193" w:name="_Toc12523"/>
      <w:r>
        <w:rPr>
          <w:rFonts w:hint="eastAsia" w:ascii="宋体" w:hAnsi="宋体" w:eastAsia="宋体" w:cs="宋体"/>
          <w:color w:val="auto"/>
          <w:kern w:val="2"/>
          <w:sz w:val="28"/>
          <w:szCs w:val="28"/>
          <w:highlight w:val="none"/>
          <w:u w:color="auto"/>
          <w:lang w:val="en-US" w:eastAsia="zh-CN" w:bidi="ar"/>
        </w:rPr>
        <w:t>第六章 投标文件格式</w:t>
      </w:r>
      <w:bookmarkEnd w:id="193"/>
    </w:p>
    <w:p w14:paraId="0C3C2453">
      <w:pPr>
        <w:jc w:val="right"/>
        <w:rPr>
          <w:rFonts w:ascii="宋体" w:hAnsi="宋体"/>
          <w:color w:val="auto"/>
          <w:sz w:val="28"/>
          <w:szCs w:val="28"/>
          <w:highlight w:val="none"/>
          <w:bdr w:val="single" w:color="auto" w:sz="4" w:space="0"/>
        </w:rPr>
      </w:pPr>
    </w:p>
    <w:p w14:paraId="53C496B7">
      <w:pPr>
        <w:pStyle w:val="2"/>
        <w:rPr>
          <w:color w:val="auto"/>
          <w:highlight w:val="none"/>
        </w:rPr>
      </w:pPr>
    </w:p>
    <w:p w14:paraId="0C24A6B5">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5515256C">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bookmarkStart w:id="194" w:name="_Toc21573"/>
      <w:bookmarkEnd w:id="194"/>
      <w:bookmarkStart w:id="195" w:name="_Toc128_WPSOffice_Level1"/>
      <w:r>
        <w:rPr>
          <w:rFonts w:hint="eastAsia" w:ascii="宋体" w:hAnsi="宋体" w:eastAsia="宋体" w:cs="宋体"/>
          <w:b/>
          <w:bCs w:val="0"/>
          <w:color w:val="auto"/>
          <w:kern w:val="0"/>
          <w:sz w:val="44"/>
          <w:szCs w:val="44"/>
          <w:highlight w:val="none"/>
          <w:u w:color="000000"/>
          <w:lang w:val="en-US" w:eastAsia="zh-CN" w:bidi="ar"/>
        </w:rPr>
        <w:t>资格证明文件</w:t>
      </w:r>
      <w:bookmarkEnd w:id="195"/>
    </w:p>
    <w:p w14:paraId="23CD20FF">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bookmarkStart w:id="196" w:name="_Toc19336_WPSOffice_Level2"/>
      <w:bookmarkEnd w:id="196"/>
      <w:r>
        <w:rPr>
          <w:rFonts w:hint="eastAsia" w:ascii="宋体" w:hAnsi="宋体" w:eastAsia="宋体" w:cs="宋体"/>
          <w:color w:val="auto"/>
          <w:kern w:val="0"/>
          <w:sz w:val="32"/>
          <w:szCs w:val="32"/>
          <w:highlight w:val="none"/>
          <w:u w:color="000000"/>
          <w:lang w:val="en-US" w:eastAsia="zh-CN" w:bidi="ar"/>
        </w:rPr>
        <w:t>（投标文件一）</w:t>
      </w:r>
    </w:p>
    <w:p w14:paraId="17D58862">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5595CD68">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bookmarkStart w:id="197" w:name="_Toc7180_WPSOffice_Level3"/>
      <w:bookmarkEnd w:id="197"/>
      <w:r>
        <w:rPr>
          <w:rFonts w:hint="eastAsia" w:ascii="宋体" w:hAnsi="宋体" w:eastAsia="宋体" w:cs="宋体"/>
          <w:color w:val="auto"/>
          <w:kern w:val="0"/>
          <w:sz w:val="30"/>
          <w:szCs w:val="30"/>
          <w:highlight w:val="none"/>
          <w:u w:color="000000"/>
          <w:lang w:val="en-US" w:eastAsia="zh-CN" w:bidi="ar"/>
        </w:rPr>
        <w:t>项目名称：</w:t>
      </w:r>
    </w:p>
    <w:p w14:paraId="5DE67B2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F50864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6F5963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B008562">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CF829A9">
      <w:pPr>
        <w:pStyle w:val="2"/>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564C393C">
      <w:pPr>
        <w:pStyle w:val="23"/>
        <w:widowControl/>
        <w:rPr>
          <w:color w:val="auto"/>
          <w:highlight w:val="none"/>
          <w:lang w:val="en-US"/>
        </w:rPr>
      </w:pPr>
      <w:r>
        <w:rPr>
          <w:color w:val="auto"/>
          <w:highlight w:val="none"/>
          <w:lang w:val="en-US"/>
        </w:rPr>
        <w:t xml:space="preserve"> </w:t>
      </w:r>
    </w:p>
    <w:p w14:paraId="71FFF4E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DD813F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4E30E15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7C7C0CD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79B368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B4D147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1296C6CA">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98" w:name="_Toc14710_WPSOffice_Level1"/>
      <w:bookmarkEnd w:id="198"/>
      <w:r>
        <w:rPr>
          <w:rFonts w:hint="eastAsia" w:ascii="宋体" w:hAnsi="宋体" w:eastAsia="宋体" w:cs="宋体"/>
          <w:b/>
          <w:bCs w:val="0"/>
          <w:color w:val="auto"/>
          <w:kern w:val="0"/>
          <w:sz w:val="44"/>
          <w:szCs w:val="44"/>
          <w:highlight w:val="none"/>
          <w:u w:color="000000"/>
          <w:lang w:val="en-US" w:eastAsia="zh-CN" w:bidi="ar"/>
        </w:rPr>
        <w:t>目   录</w:t>
      </w:r>
    </w:p>
    <w:p w14:paraId="33C0676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6FB10D5E">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baseline"/>
        <w:rPr>
          <w:rFonts w:hint="eastAsia" w:ascii="宋体"/>
          <w:color w:val="auto"/>
          <w:szCs w:val="21"/>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3F2B3D6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04B432D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（2）营业执照等证明文件</w:t>
      </w:r>
      <w:r>
        <w:rPr>
          <w:rFonts w:hint="eastAsia" w:ascii="宋体"/>
          <w:color w:val="auto"/>
          <w:szCs w:val="21"/>
          <w:highlight w:val="none"/>
          <w:lang w:eastAsia="zh-CN"/>
        </w:rPr>
        <w:t>；</w:t>
      </w:r>
    </w:p>
    <w:p w14:paraId="69FA8E2F">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default"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2EE1AD0D">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default"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rPr>
        <w:t>服务承诺书（格式见附件）</w:t>
      </w:r>
      <w:r>
        <w:rPr>
          <w:rFonts w:hint="eastAsia" w:ascii="宋体"/>
          <w:color w:val="auto"/>
          <w:szCs w:val="21"/>
          <w:highlight w:val="none"/>
          <w:lang w:eastAsia="zh-CN"/>
        </w:rPr>
        <w:t>；</w:t>
      </w:r>
    </w:p>
    <w:p w14:paraId="0D3E9FE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eastAsia="zh-CN"/>
        </w:rPr>
        <w:t>资信评分（评审）所需证明材料；</w:t>
      </w:r>
    </w:p>
    <w:p w14:paraId="6FDC9166">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）投标人认为需要提供的其他资信证明材料。</w:t>
      </w:r>
    </w:p>
    <w:p w14:paraId="79F2AE3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val="en-US" w:eastAsia="zh-CN"/>
        </w:rPr>
        <w:br w:type="page"/>
      </w:r>
    </w:p>
    <w:p w14:paraId="05960B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6EBCBD0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u w:color="000000"/>
          <w:lang w:val="en-US" w:eastAsia="zh-CN" w:bidi="ar"/>
        </w:rPr>
        <w:t>1</w:t>
      </w:r>
      <w:r>
        <w:rPr>
          <w:rFonts w:hint="eastAsia" w:ascii="宋体" w:hAnsi="宋体" w:eastAsia="宋体" w:cs="宋体"/>
          <w:b/>
          <w:bCs w:val="0"/>
          <w:color w:val="auto"/>
          <w:kern w:val="0"/>
          <w:sz w:val="28"/>
          <w:szCs w:val="28"/>
          <w:highlight w:val="none"/>
          <w:u w:color="000000"/>
          <w:lang w:val="en-US" w:eastAsia="zh-CN" w:bidi="ar"/>
        </w:rPr>
        <w:t>、法定代表人身份证明或授权委托书</w:t>
      </w:r>
    </w:p>
    <w:p w14:paraId="4CCF3513">
      <w:pPr>
        <w:pStyle w:val="52"/>
        <w:keepNext w:val="0"/>
        <w:keepLines w:val="0"/>
        <w:pageBreakBefore w:val="0"/>
        <w:widowControl/>
        <w:kinsoku/>
        <w:wordWrap/>
        <w:overflowPunct/>
        <w:topLinePunct w:val="0"/>
        <w:autoSpaceDE w:val="0"/>
        <w:autoSpaceDN/>
        <w:bidi w:val="0"/>
        <w:adjustRightInd/>
        <w:snapToGrid/>
        <w:spacing w:before="312" w:beforeLines="100" w:beforeAutospacing="0" w:after="312" w:afterLines="100" w:afterAutospacing="0" w:line="420" w:lineRule="exact"/>
        <w:ind w:left="0" w:right="0"/>
        <w:textAlignment w:val="auto"/>
        <w:rPr>
          <w:rFonts w:hint="eastAsia" w:ascii="宋体" w:hAnsi="宋体" w:eastAsia="宋体" w:cs="宋体"/>
          <w:b/>
          <w:bCs w:val="0"/>
          <w:color w:val="auto"/>
          <w:sz w:val="24"/>
          <w:szCs w:val="24"/>
          <w:highlight w:val="none"/>
          <w:lang w:val="en-US"/>
        </w:rPr>
      </w:pPr>
      <w:bookmarkStart w:id="199" w:name="_Toc6019_WPSOffice_Level1"/>
      <w:bookmarkEnd w:id="199"/>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、法定代表人身份证明</w:t>
      </w:r>
    </w:p>
    <w:p w14:paraId="34D57A2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u w:color="000000"/>
          <w:lang w:val="en-US" w:eastAsia="zh-CN" w:bidi="ar"/>
        </w:rPr>
        <w:t>投标人名称：</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 xml:space="preserve"> </w:t>
      </w:r>
    </w:p>
    <w:p w14:paraId="67BFDD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u w:color="000000"/>
          <w:lang w:val="en-US" w:eastAsia="zh-CN" w:bidi="ar"/>
        </w:rPr>
        <w:t xml:space="preserve">单位性质： </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 xml:space="preserve"> </w:t>
      </w:r>
    </w:p>
    <w:p w14:paraId="1EB8A69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u w:color="000000"/>
          <w:lang w:val="en-US" w:eastAsia="zh-CN" w:bidi="ar"/>
        </w:rPr>
        <w:t>地    址：</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 xml:space="preserve"> </w:t>
      </w:r>
    </w:p>
    <w:p w14:paraId="7C01C44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u w:color="000000"/>
          <w:lang w:val="en-US" w:eastAsia="zh-CN" w:bidi="ar"/>
        </w:rPr>
        <w:t>成立时间：</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年</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月</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＿日</w:t>
      </w:r>
    </w:p>
    <w:p w14:paraId="02540D1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u w:color="000000"/>
          <w:lang w:val="en-US" w:eastAsia="zh-CN" w:bidi="ar"/>
        </w:rPr>
        <w:t>经营期限：</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 xml:space="preserve"> </w:t>
      </w:r>
    </w:p>
    <w:p w14:paraId="2A8B4D3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firstLine="140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pacing w:val="240"/>
          <w:kern w:val="0"/>
          <w:sz w:val="22"/>
          <w:szCs w:val="22"/>
          <w:highlight w:val="none"/>
          <w:u w:color="000000"/>
          <w:lang w:val="en-US" w:eastAsia="zh-CN" w:bidi="ar"/>
        </w:rPr>
        <w:t>姓</w:t>
      </w:r>
      <w:r>
        <w:rPr>
          <w:rFonts w:hint="eastAsia" w:ascii="宋体" w:hAnsi="宋体" w:eastAsia="宋体" w:cs="宋体"/>
          <w:color w:val="auto"/>
          <w:kern w:val="0"/>
          <w:sz w:val="22"/>
          <w:szCs w:val="22"/>
          <w:highlight w:val="none"/>
          <w:u w:color="000000"/>
          <w:lang w:val="en-US" w:eastAsia="zh-CN" w:bidi="ar"/>
        </w:rPr>
        <w:t>名：</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性别：</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年龄：＿</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职务：</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_</w:t>
      </w:r>
    </w:p>
    <w:p w14:paraId="48DCBE9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firstLine="440" w:firstLineChars="20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u w:color="000000"/>
          <w:lang w:val="en-US" w:eastAsia="zh-CN" w:bidi="ar"/>
        </w:rPr>
        <w:t>系</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2"/>
          <w:szCs w:val="22"/>
          <w:highlight w:val="none"/>
          <w:u w:color="000000"/>
          <w:lang w:val="en-US" w:eastAsia="zh-CN" w:bidi="ar"/>
        </w:rPr>
        <w:t>（投标人名称）的法定代表人。</w:t>
      </w:r>
    </w:p>
    <w:p w14:paraId="3AE4B15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firstLine="880" w:firstLineChars="400"/>
        <w:jc w:val="both"/>
        <w:textAlignment w:val="auto"/>
        <w:rPr>
          <w:rFonts w:hint="eastAsia" w:ascii="宋体" w:hAnsi="宋体" w:eastAsia="宋体" w:cs="宋体"/>
          <w:color w:val="auto"/>
          <w:kern w:val="0"/>
          <w:sz w:val="22"/>
          <w:szCs w:val="22"/>
          <w:highlight w:val="none"/>
          <w:u w:color="000000"/>
          <w:lang w:val="en-US" w:eastAsia="zh-CN" w:bidi="ar"/>
        </w:rPr>
      </w:pPr>
      <w:r>
        <w:rPr>
          <w:rFonts w:hint="eastAsia" w:ascii="宋体" w:hAnsi="宋体" w:eastAsia="宋体" w:cs="宋体"/>
          <w:color w:val="auto"/>
          <w:kern w:val="0"/>
          <w:sz w:val="22"/>
          <w:szCs w:val="22"/>
          <w:highlight w:val="none"/>
          <w:u w:color="000000"/>
          <w:lang w:val="en-US" w:eastAsia="zh-CN" w:bidi="ar"/>
        </w:rPr>
        <w:t>特此证明。</w:t>
      </w:r>
    </w:p>
    <w:p w14:paraId="708B0C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both"/>
        <w:textAlignment w:val="auto"/>
        <w:outlineLvl w:val="2"/>
        <w:rPr>
          <w:rFonts w:hint="default" w:ascii="宋体" w:hAnsi="宋体" w:eastAsia="宋体" w:cs="宋体"/>
          <w:b/>
          <w:bCs w:val="0"/>
          <w:color w:val="auto"/>
          <w:sz w:val="22"/>
          <w:szCs w:val="22"/>
          <w:highlight w:val="none"/>
          <w:lang w:val="en-US"/>
        </w:rPr>
      </w:pPr>
      <w:r>
        <w:rPr>
          <w:rFonts w:hint="eastAsia" w:ascii="宋体" w:hAnsi="宋体" w:eastAsia="宋体" w:cs="宋体"/>
          <w:b/>
          <w:bCs w:val="0"/>
          <w:color w:val="auto"/>
          <w:kern w:val="0"/>
          <w:sz w:val="22"/>
          <w:szCs w:val="22"/>
          <w:highlight w:val="none"/>
          <w:u w:color="000000"/>
          <w:lang w:val="en-US" w:eastAsia="zh-CN" w:bidi="ar"/>
        </w:rPr>
        <w:t>附：法人身份证复印件</w:t>
      </w:r>
    </w:p>
    <w:p w14:paraId="075B2605">
      <w:pPr>
        <w:pStyle w:val="2"/>
        <w:keepNext w:val="0"/>
        <w:keepLines w:val="0"/>
        <w:pageBreakBefore w:val="0"/>
        <w:widowControl/>
        <w:kinsoku/>
        <w:wordWrap/>
        <w:overflowPunct/>
        <w:topLinePunct w:val="0"/>
        <w:autoSpaceDN/>
        <w:bidi w:val="0"/>
        <w:adjustRightInd/>
        <w:snapToGrid/>
        <w:spacing w:line="420" w:lineRule="exact"/>
        <w:textAlignment w:val="auto"/>
        <w:rPr>
          <w:rFonts w:hint="eastAsia"/>
          <w:sz w:val="20"/>
          <w:szCs w:val="20"/>
          <w:lang w:val="en-US"/>
        </w:rPr>
      </w:pPr>
    </w:p>
    <w:p w14:paraId="1DE4E90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firstLine="3190" w:firstLineChars="1450"/>
        <w:jc w:val="both"/>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kern w:val="0"/>
          <w:sz w:val="22"/>
          <w:szCs w:val="22"/>
          <w:highlight w:val="none"/>
          <w:u w:color="000000"/>
          <w:lang w:val="en-US" w:eastAsia="zh-CN" w:bidi="ar"/>
        </w:rPr>
        <w:t>投标人：</w:t>
      </w:r>
      <w:r>
        <w:rPr>
          <w:rFonts w:hint="eastAsia" w:ascii="宋体" w:hAnsi="宋体" w:eastAsia="宋体" w:cs="宋体"/>
          <w:color w:val="auto"/>
          <w:kern w:val="0"/>
          <w:sz w:val="22"/>
          <w:szCs w:val="22"/>
          <w:highlight w:val="none"/>
          <w:u w:val="single" w:color="000000"/>
          <w:lang w:val="en-US" w:eastAsia="zh-CN" w:bidi="ar"/>
        </w:rPr>
        <w:t xml:space="preserve">                 </w:t>
      </w:r>
      <w:r>
        <w:rPr>
          <w:rFonts w:hint="eastAsia" w:ascii="宋体" w:hAnsi="宋体" w:eastAsia="宋体" w:cs="宋体"/>
          <w:color w:val="auto"/>
          <w:kern w:val="0"/>
          <w:sz w:val="20"/>
          <w:szCs w:val="20"/>
          <w:highlight w:val="none"/>
          <w:u w:color="000000"/>
          <w:lang w:val="en-US" w:eastAsia="zh-CN" w:bidi="ar"/>
        </w:rPr>
        <w:t>（盖单位章）</w:t>
      </w:r>
    </w:p>
    <w:p w14:paraId="51481E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0"/>
          <w:szCs w:val="22"/>
          <w:highlight w:val="none"/>
          <w:lang w:val="en-US"/>
        </w:rPr>
      </w:pPr>
      <w:r>
        <w:rPr>
          <w:rFonts w:hint="eastAsia" w:ascii="宋体" w:hAnsi="宋体" w:eastAsia="宋体" w:cs="宋体"/>
          <w:color w:val="auto"/>
          <w:kern w:val="0"/>
          <w:sz w:val="22"/>
          <w:szCs w:val="22"/>
          <w:highlight w:val="none"/>
          <w:u w:color="000000"/>
          <w:lang w:val="en-US" w:eastAsia="zh-CN" w:bidi="ar"/>
        </w:rPr>
        <w:t xml:space="preserve">                                        年    月     日</w:t>
      </w:r>
    </w:p>
    <w:p w14:paraId="67B95AE9">
      <w:pPr>
        <w:keepNext w:val="0"/>
        <w:keepLines w:val="0"/>
        <w:widowControl/>
        <w:suppressLineNumbers w:val="0"/>
        <w:spacing w:before="0" w:beforeAutospacing="0" w:after="0" w:afterAutospacing="0" w:line="357" w:lineRule="atLeast"/>
        <w:ind w:left="0" w:right="0" w:firstLine="560" w:firstLineChars="200"/>
        <w:jc w:val="center"/>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8"/>
          <w:szCs w:val="28"/>
          <w:highlight w:val="none"/>
          <w:u w:color="000000"/>
          <w:lang w:val="en-US" w:eastAsia="zh-CN" w:bidi="ar"/>
        </w:rPr>
        <w:t>2、</w:t>
      </w:r>
      <w:r>
        <w:rPr>
          <w:rFonts w:hint="eastAsia" w:ascii="宋体" w:hAnsi="宋体" w:eastAsia="宋体" w:cs="宋体"/>
          <w:color w:val="auto"/>
          <w:kern w:val="0"/>
          <w:sz w:val="24"/>
          <w:szCs w:val="24"/>
          <w:highlight w:val="none"/>
          <w:u w:color="000000"/>
          <w:lang w:val="en-US" w:eastAsia="zh-CN" w:bidi="ar"/>
        </w:rPr>
        <w:t>授权委托书</w:t>
      </w:r>
    </w:p>
    <w:p w14:paraId="217414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3951CA79">
      <w:pPr>
        <w:keepNext w:val="0"/>
        <w:keepLines w:val="0"/>
        <w:widowControl/>
        <w:suppressLineNumbers w:val="0"/>
        <w:spacing w:before="0" w:beforeAutospacing="0" w:after="0" w:afterAutospacing="0" w:line="540" w:lineRule="exact"/>
        <w:ind w:left="0" w:right="0" w:firstLine="720" w:firstLineChars="3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本授权委托书声明：我</w:t>
      </w:r>
      <w:r>
        <w:rPr>
          <w:rFonts w:hint="eastAsia" w:ascii="宋体" w:hAnsi="宋体" w:eastAsia="宋体" w:cs="宋体"/>
          <w:color w:val="auto"/>
          <w:kern w:val="0"/>
          <w:sz w:val="24"/>
          <w:szCs w:val="24"/>
          <w:highlight w:val="none"/>
          <w:u w:val="single" w:color="000000"/>
          <w:lang w:val="en-US" w:eastAsia="zh-CN" w:bidi="ar"/>
        </w:rPr>
        <w:t xml:space="preserve">         （姓名）</w:t>
      </w:r>
      <w:r>
        <w:rPr>
          <w:rFonts w:hint="eastAsia" w:ascii="宋体" w:hAnsi="宋体" w:eastAsia="宋体" w:cs="宋体"/>
          <w:color w:val="auto"/>
          <w:kern w:val="0"/>
          <w:sz w:val="24"/>
          <w:szCs w:val="24"/>
          <w:highlight w:val="none"/>
          <w:u w:color="000000"/>
          <w:lang w:val="en-US" w:eastAsia="zh-CN" w:bidi="ar"/>
        </w:rPr>
        <w:t>系</w:t>
      </w:r>
      <w:r>
        <w:rPr>
          <w:rFonts w:hint="eastAsia" w:ascii="宋体" w:hAnsi="宋体" w:eastAsia="宋体" w:cs="宋体"/>
          <w:color w:val="auto"/>
          <w:kern w:val="0"/>
          <w:sz w:val="24"/>
          <w:szCs w:val="24"/>
          <w:highlight w:val="none"/>
          <w:u w:val="single" w:color="000000"/>
          <w:lang w:val="en-US" w:eastAsia="zh-CN" w:bidi="ar"/>
        </w:rPr>
        <w:t xml:space="preserve">          （投标人名称）</w:t>
      </w:r>
      <w:r>
        <w:rPr>
          <w:rFonts w:hint="eastAsia" w:ascii="宋体" w:hAnsi="宋体" w:eastAsia="宋体" w:cs="宋体"/>
          <w:color w:val="auto"/>
          <w:kern w:val="0"/>
          <w:sz w:val="24"/>
          <w:szCs w:val="24"/>
          <w:highlight w:val="none"/>
          <w:u w:color="000000"/>
          <w:lang w:val="en-US" w:eastAsia="zh-CN" w:bidi="ar"/>
        </w:rPr>
        <w:t>的法定代表人，现授权委托</w:t>
      </w:r>
      <w:r>
        <w:rPr>
          <w:rFonts w:hint="eastAsia" w:ascii="宋体" w:hAnsi="宋体" w:eastAsia="宋体" w:cs="宋体"/>
          <w:color w:val="auto"/>
          <w:kern w:val="0"/>
          <w:sz w:val="24"/>
          <w:szCs w:val="24"/>
          <w:highlight w:val="none"/>
          <w:u w:val="single" w:color="000000"/>
          <w:lang w:val="en-US" w:eastAsia="zh-CN" w:bidi="ar"/>
        </w:rPr>
        <w:t xml:space="preserve">        （单位名称）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（姓名） </w:t>
      </w:r>
      <w:r>
        <w:rPr>
          <w:rFonts w:hint="eastAsia" w:ascii="宋体" w:hAnsi="宋体" w:eastAsia="宋体" w:cs="宋体"/>
          <w:color w:val="auto"/>
          <w:kern w:val="0"/>
          <w:sz w:val="24"/>
          <w:szCs w:val="24"/>
          <w:highlight w:val="none"/>
          <w:u w:color="000000"/>
          <w:lang w:val="en-US" w:eastAsia="zh-CN" w:bidi="ar"/>
        </w:rPr>
        <w:t>为我公司法定代表人授权委托代理人，参加</w:t>
      </w:r>
      <w:r>
        <w:rPr>
          <w:rFonts w:hint="eastAsia" w:ascii="宋体" w:hAnsi="宋体" w:eastAsia="宋体" w:cs="宋体"/>
          <w:color w:val="auto"/>
          <w:kern w:val="0"/>
          <w:sz w:val="24"/>
          <w:szCs w:val="24"/>
          <w:highlight w:val="none"/>
          <w:u w:val="single" w:color="000000"/>
          <w:lang w:val="en-US" w:eastAsia="zh-CN" w:bidi="ar"/>
        </w:rPr>
        <w:t xml:space="preserve">      采购人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工程的投标活动。代理人在投标、开标、评标、合同谈判过程中所签署的一切文件和处理与之有关的一切事务，我均予以承认。</w:t>
      </w:r>
    </w:p>
    <w:p w14:paraId="4A425F5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61A98EC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5E2BA5FA">
      <w:pPr>
        <w:keepNext w:val="0"/>
        <w:keepLines w:val="0"/>
        <w:widowControl/>
        <w:suppressLineNumbers w:val="0"/>
        <w:spacing w:before="0" w:beforeAutospacing="0" w:after="0" w:afterAutospacing="0" w:line="360" w:lineRule="auto"/>
        <w:ind w:left="0" w:right="0"/>
        <w:jc w:val="both"/>
        <w:outlineLvl w:val="2"/>
        <w:rPr>
          <w:rFonts w:hint="default"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附：法人及授权委托人身份证复印件</w:t>
      </w:r>
    </w:p>
    <w:p w14:paraId="0923279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433C739D">
      <w:pPr>
        <w:keepNext w:val="0"/>
        <w:keepLines w:val="0"/>
        <w:widowControl/>
        <w:suppressLineNumbers w:val="0"/>
        <w:spacing w:before="0" w:beforeAutospacing="0" w:after="0" w:afterAutospacing="0" w:line="357" w:lineRule="atLeast"/>
        <w:ind w:left="0" w:right="0" w:firstLine="2880" w:firstLineChars="1200"/>
        <w:jc w:val="both"/>
        <w:rPr>
          <w:rFonts w:hint="eastAsia" w:ascii="宋体" w:hAnsi="宋体" w:eastAsia="宋体" w:cs="宋体"/>
          <w:color w:val="auto"/>
          <w:sz w:val="24"/>
          <w:szCs w:val="32"/>
          <w:highlight w:val="none"/>
          <w:lang w:val="en-US"/>
        </w:rPr>
      </w:pPr>
      <w:r>
        <w:rPr>
          <w:rFonts w:hint="eastAsia" w:ascii="宋体" w:hAnsi="宋体" w:eastAsia="宋体" w:cs="宋体"/>
          <w:color w:val="auto"/>
          <w:kern w:val="0"/>
          <w:sz w:val="24"/>
          <w:szCs w:val="24"/>
          <w:highlight w:val="none"/>
          <w:u w:color="000000"/>
          <w:lang w:val="en-US" w:eastAsia="zh-CN" w:bidi="ar"/>
        </w:rPr>
        <w:t>投标人（盖单位章）：</w:t>
      </w:r>
    </w:p>
    <w:p w14:paraId="354D906C">
      <w:pPr>
        <w:keepNext w:val="0"/>
        <w:keepLines w:val="0"/>
        <w:widowControl/>
        <w:suppressLineNumbers w:val="0"/>
        <w:spacing w:before="0" w:beforeAutospacing="0" w:after="0" w:afterAutospacing="0" w:line="480" w:lineRule="exact"/>
        <w:ind w:left="0" w:right="0" w:firstLine="2280" w:firstLineChars="950"/>
        <w:jc w:val="both"/>
        <w:rPr>
          <w:rFonts w:hint="eastAsia" w:ascii="宋体" w:hAnsi="宋体" w:eastAsia="宋体" w:cs="宋体"/>
          <w:color w:val="auto"/>
          <w:sz w:val="24"/>
          <w:szCs w:val="32"/>
          <w:highlight w:val="none"/>
          <w:lang w:val="en-US"/>
        </w:rPr>
      </w:pPr>
      <w:r>
        <w:rPr>
          <w:rFonts w:hint="eastAsia" w:ascii="宋体" w:hAnsi="宋体" w:eastAsia="宋体" w:cs="宋体"/>
          <w:color w:val="auto"/>
          <w:kern w:val="0"/>
          <w:sz w:val="24"/>
          <w:szCs w:val="24"/>
          <w:highlight w:val="none"/>
          <w:u w:color="000000"/>
          <w:lang w:val="en-US" w:eastAsia="zh-CN" w:bidi="ar"/>
        </w:rPr>
        <w:t>法定代表人（身份证号码）：           （签字或盖章）</w:t>
      </w:r>
    </w:p>
    <w:p w14:paraId="00B99294">
      <w:pPr>
        <w:keepNext w:val="0"/>
        <w:keepLines w:val="0"/>
        <w:widowControl/>
        <w:suppressLineNumbers w:val="0"/>
        <w:spacing w:before="0" w:beforeAutospacing="0" w:after="0" w:afterAutospacing="0" w:line="480" w:lineRule="exact"/>
        <w:ind w:left="0" w:right="0" w:firstLine="2280" w:firstLineChars="950"/>
        <w:jc w:val="both"/>
        <w:rPr>
          <w:rFonts w:hint="eastAsia" w:ascii="宋体" w:hAnsi="宋体" w:eastAsia="宋体" w:cs="宋体"/>
          <w:color w:val="auto"/>
          <w:sz w:val="24"/>
          <w:szCs w:val="32"/>
          <w:highlight w:val="none"/>
          <w:lang w:val="en-US"/>
        </w:rPr>
      </w:pPr>
      <w:r>
        <w:rPr>
          <w:rFonts w:hint="eastAsia" w:ascii="宋体" w:hAnsi="宋体" w:eastAsia="宋体" w:cs="宋体"/>
          <w:color w:val="auto"/>
          <w:kern w:val="0"/>
          <w:sz w:val="24"/>
          <w:szCs w:val="24"/>
          <w:highlight w:val="none"/>
          <w:u w:color="000000"/>
          <w:lang w:val="en-US" w:eastAsia="zh-CN" w:bidi="ar"/>
        </w:rPr>
        <w:t>委托代理人（身份证号码）：           （签字或盖章）</w:t>
      </w:r>
    </w:p>
    <w:p w14:paraId="080FD1C0">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CCB2862">
      <w:pPr>
        <w:keepNext w:val="0"/>
        <w:keepLines w:val="0"/>
        <w:pageBreakBefore w:val="0"/>
        <w:kinsoku/>
        <w:wordWrap/>
        <w:overflowPunct/>
        <w:topLinePunct w:val="0"/>
        <w:autoSpaceDE/>
        <w:autoSpaceDN/>
        <w:bidi w:val="0"/>
        <w:adjustRightInd/>
        <w:snapToGrid/>
        <w:spacing w:line="380" w:lineRule="exact"/>
        <w:ind w:firstLine="413" w:firstLineChars="147"/>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4D6E2DC4">
      <w:pPr>
        <w:keepNext w:val="0"/>
        <w:keepLines w:val="0"/>
        <w:pageBreakBefore w:val="0"/>
        <w:widowControl w:val="0"/>
        <w:kinsoku/>
        <w:wordWrap/>
        <w:overflowPunct/>
        <w:topLinePunct w:val="0"/>
        <w:autoSpaceDE/>
        <w:autoSpaceDN/>
        <w:bidi w:val="0"/>
        <w:adjustRightInd/>
        <w:snapToGrid/>
        <w:spacing w:line="380" w:lineRule="exact"/>
        <w:ind w:firstLine="413" w:firstLineChars="147"/>
        <w:jc w:val="center"/>
        <w:textAlignment w:val="auto"/>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662025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3CD415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44A42FA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BB0D26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3A16AB7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w:t>
      </w:r>
      <w:r>
        <w:rPr>
          <w:rFonts w:hint="eastAsia" w:ascii="宋体" w:hAnsi="宋体"/>
          <w:color w:val="auto"/>
          <w:szCs w:val="21"/>
          <w:highlight w:val="none"/>
          <w:lang w:eastAsia="zh-CN"/>
        </w:rPr>
        <w:t>采购人</w:t>
      </w:r>
      <w:r>
        <w:rPr>
          <w:rFonts w:hint="eastAsia" w:ascii="宋体" w:hAnsi="宋体"/>
          <w:color w:val="auto"/>
          <w:szCs w:val="21"/>
          <w:highlight w:val="none"/>
        </w:rPr>
        <w:t>的合法权益；</w:t>
      </w:r>
    </w:p>
    <w:p w14:paraId="1715083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eastAsia="zh-CN"/>
        </w:rPr>
        <w:t>采购人</w:t>
      </w:r>
      <w:r>
        <w:rPr>
          <w:rFonts w:hint="eastAsia" w:ascii="宋体" w:hAnsi="宋体"/>
          <w:color w:val="auto"/>
          <w:szCs w:val="21"/>
          <w:highlight w:val="none"/>
        </w:rPr>
        <w:t>、招标代理机构或其他投标人串通投标，损害国家利益、社会公共利益或者他人的合法权益；</w:t>
      </w:r>
    </w:p>
    <w:p w14:paraId="6597D5B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六、我公司没有下列情形： 1、被人民法院列入失信被执行人的；2、我公司及其法定代表人、拟派项目经理（项目负责人）</w:t>
      </w:r>
      <w:r>
        <w:rPr>
          <w:rFonts w:hint="eastAsia" w:ascii="宋体" w:hAnsi="宋体"/>
          <w:color w:val="auto"/>
          <w:szCs w:val="21"/>
          <w:highlight w:val="none"/>
          <w:lang w:eastAsia="zh-CN"/>
        </w:rPr>
        <w:t>前</w:t>
      </w:r>
      <w:r>
        <w:rPr>
          <w:rFonts w:hint="eastAsia" w:ascii="宋体" w:hAnsi="宋体"/>
          <w:color w:val="auto"/>
          <w:szCs w:val="21"/>
          <w:highlight w:val="none"/>
        </w:rPr>
        <w:t>三年被人民检察院列入行贿犯罪档案的；3、被市场监督管理部门列入经营异常名录或者严重违法企业名单</w:t>
      </w:r>
      <w:r>
        <w:rPr>
          <w:rFonts w:hint="eastAsia" w:ascii="宋体" w:hAnsi="宋体" w:eastAsia="宋体"/>
          <w:color w:val="auto"/>
          <w:sz w:val="21"/>
          <w:szCs w:val="21"/>
          <w:highlight w:val="none"/>
          <w:lang w:eastAsia="zh-CN"/>
        </w:rPr>
        <w:t>，且</w:t>
      </w:r>
      <w:r>
        <w:rPr>
          <w:rFonts w:hint="eastAsia" w:ascii="宋体" w:hAnsi="宋体" w:eastAsia="宋体" w:cs="Times New Roman"/>
          <w:color w:val="auto"/>
          <w:sz w:val="21"/>
          <w:szCs w:val="21"/>
          <w:highlight w:val="none"/>
          <w:vertAlign w:val="baseline"/>
          <w:lang w:val="en-US" w:eastAsia="zh-CN"/>
        </w:rPr>
        <w:t>未被移除</w:t>
      </w:r>
      <w:r>
        <w:rPr>
          <w:rFonts w:hint="eastAsia" w:ascii="宋体" w:hAnsi="宋体"/>
          <w:color w:val="auto"/>
          <w:szCs w:val="21"/>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790FEB6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highlight w:val="none"/>
          <w:lang w:eastAsia="zh-CN"/>
        </w:rPr>
      </w:pPr>
      <w:r>
        <w:rPr>
          <w:rFonts w:hint="eastAsia" w:ascii="宋体" w:hAnsi="宋体"/>
          <w:color w:val="auto"/>
          <w:szCs w:val="21"/>
          <w:highlight w:val="none"/>
          <w:lang w:eastAsia="zh-CN"/>
        </w:rPr>
        <w:t>七、</w:t>
      </w:r>
      <w:r>
        <w:rPr>
          <w:rFonts w:hint="eastAsia" w:ascii="宋体" w:hAnsi="宋体"/>
          <w:color w:val="auto"/>
          <w:szCs w:val="21"/>
          <w:highlight w:val="none"/>
        </w:rPr>
        <w:t>我公司没有下列情形：被滁州市县两级公管部门记入不良行为记录且在披露期内</w:t>
      </w:r>
      <w:r>
        <w:rPr>
          <w:rFonts w:hint="eastAsia" w:ascii="宋体" w:hAnsi="宋体"/>
          <w:color w:val="auto"/>
          <w:szCs w:val="21"/>
          <w:highlight w:val="none"/>
          <w:lang w:eastAsia="zh-CN"/>
        </w:rPr>
        <w:t>。</w:t>
      </w:r>
    </w:p>
    <w:p w14:paraId="3D9941C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八</w:t>
      </w:r>
      <w:r>
        <w:rPr>
          <w:rFonts w:hint="eastAsia" w:ascii="宋体" w:hAnsi="宋体"/>
          <w:color w:val="auto"/>
          <w:szCs w:val="21"/>
          <w:highlight w:val="none"/>
        </w:rPr>
        <w:t>、严格遵守开标现场纪律，服从监管人员管理；</w:t>
      </w:r>
    </w:p>
    <w:p w14:paraId="542B554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九</w:t>
      </w:r>
      <w:r>
        <w:rPr>
          <w:rFonts w:hint="eastAsia" w:ascii="宋体" w:hAnsi="宋体"/>
          <w:color w:val="auto"/>
          <w:szCs w:val="21"/>
          <w:highlight w:val="none"/>
        </w:rPr>
        <w:t>、保证中标后不转包，若有分包征得</w:t>
      </w:r>
      <w:r>
        <w:rPr>
          <w:rFonts w:hint="eastAsia" w:ascii="宋体" w:hAnsi="宋体"/>
          <w:color w:val="auto"/>
          <w:szCs w:val="21"/>
          <w:highlight w:val="none"/>
          <w:lang w:eastAsia="zh-CN"/>
        </w:rPr>
        <w:t>采购人</w:t>
      </w:r>
      <w:r>
        <w:rPr>
          <w:rFonts w:hint="eastAsia" w:ascii="宋体" w:hAnsi="宋体"/>
          <w:color w:val="auto"/>
          <w:szCs w:val="21"/>
          <w:highlight w:val="none"/>
        </w:rPr>
        <w:t>同意；</w:t>
      </w:r>
    </w:p>
    <w:p w14:paraId="2773DD0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十</w:t>
      </w:r>
      <w:r>
        <w:rPr>
          <w:rFonts w:hint="eastAsia" w:ascii="宋体" w:hAnsi="宋体"/>
          <w:color w:val="auto"/>
          <w:szCs w:val="21"/>
          <w:highlight w:val="none"/>
        </w:rPr>
        <w:t>、保证中标之后，按照投标文件要求提供相关后续服务；</w:t>
      </w:r>
    </w:p>
    <w:p w14:paraId="7AE6563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一</w:t>
      </w:r>
      <w:r>
        <w:rPr>
          <w:rFonts w:hint="eastAsia" w:ascii="宋体" w:hAnsi="宋体"/>
          <w:color w:val="auto"/>
          <w:szCs w:val="21"/>
          <w:highlight w:val="none"/>
        </w:rPr>
        <w:t>、保证企业及所属相关人员在本次投标中无行贿等犯罪行为；</w:t>
      </w:r>
    </w:p>
    <w:p w14:paraId="7BBD0E1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二</w:t>
      </w:r>
      <w:r>
        <w:rPr>
          <w:rFonts w:hint="eastAsia" w:ascii="宋体" w:hAnsi="宋体"/>
          <w:color w:val="auto"/>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A707CA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w:t>
      </w:r>
      <w:r>
        <w:rPr>
          <w:rFonts w:hint="eastAsia" w:ascii="宋体" w:hAnsi="宋体"/>
          <w:color w:val="auto"/>
          <w:szCs w:val="21"/>
          <w:highlight w:val="none"/>
          <w:lang w:eastAsia="zh-CN"/>
        </w:rPr>
        <w:t>采购人</w:t>
      </w:r>
      <w:r>
        <w:rPr>
          <w:rFonts w:hint="eastAsia" w:ascii="宋体" w:hAnsi="宋体"/>
          <w:color w:val="auto"/>
          <w:szCs w:val="21"/>
          <w:highlight w:val="none"/>
        </w:rPr>
        <w:t>造成损失的，依法承担赔偿责任。</w:t>
      </w:r>
    </w:p>
    <w:p w14:paraId="7C5E6251">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开户银行：                          基本账户：</w:t>
      </w:r>
    </w:p>
    <w:p w14:paraId="4BCE3F3F">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投标单位（签章或盖章）：          法定代表人（签字或签章）：</w:t>
      </w:r>
    </w:p>
    <w:p w14:paraId="28F57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eastAsia="宋体" w:cs="宋体"/>
          <w:color w:val="auto"/>
          <w:kern w:val="0"/>
          <w:sz w:val="21"/>
          <w:szCs w:val="21"/>
          <w:highlight w:val="none"/>
          <w:u w:color="000000"/>
          <w:lang w:val="en-US" w:eastAsia="zh-CN" w:bidi="ar"/>
        </w:rPr>
        <w:t xml:space="preserve"> </w:t>
      </w:r>
    </w:p>
    <w:p w14:paraId="6C25F178">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宋体" w:hAnsi="宋体" w:eastAsia="宋体" w:cs="宋体"/>
          <w:b/>
          <w:bCs w:val="0"/>
          <w:color w:val="auto"/>
          <w:kern w:val="0"/>
          <w:sz w:val="28"/>
          <w:szCs w:val="28"/>
          <w:highlight w:val="none"/>
          <w:u w:color="000000"/>
          <w:lang w:val="en-US" w:eastAsia="zh-CN" w:bidi="ar"/>
        </w:rPr>
      </w:pPr>
    </w:p>
    <w:p w14:paraId="735DA439">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宋体" w:hAnsi="宋体" w:eastAsia="宋体" w:cs="宋体"/>
          <w:b/>
          <w:bCs w:val="0"/>
          <w:color w:val="auto"/>
          <w:kern w:val="0"/>
          <w:sz w:val="28"/>
          <w:szCs w:val="28"/>
          <w:highlight w:val="none"/>
          <w:u w:color="000000"/>
          <w:lang w:val="en-US" w:eastAsia="zh-CN" w:bidi="ar"/>
        </w:rPr>
      </w:pPr>
    </w:p>
    <w:p w14:paraId="4DF416E6">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宋体" w:hAnsi="宋体" w:eastAsia="宋体" w:cs="宋体"/>
          <w:b/>
          <w:bCs w:val="0"/>
          <w:color w:val="auto"/>
          <w:kern w:val="0"/>
          <w:sz w:val="28"/>
          <w:szCs w:val="28"/>
          <w:highlight w:val="none"/>
          <w:u w:color="000000"/>
          <w:lang w:val="en-US" w:eastAsia="zh-CN" w:bidi="ar"/>
        </w:rPr>
      </w:pPr>
    </w:p>
    <w:p w14:paraId="3746B289">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63930FD3">
      <w:pPr>
        <w:keepNext/>
        <w:keepLines/>
        <w:spacing w:line="480" w:lineRule="auto"/>
        <w:jc w:val="center"/>
        <w:outlineLvl w:val="2"/>
        <w:rPr>
          <w:b/>
          <w:bCs/>
          <w:color w:val="auto"/>
          <w:sz w:val="28"/>
          <w:szCs w:val="28"/>
          <w:highlight w:val="none"/>
        </w:rPr>
      </w:pPr>
      <w:r>
        <w:rPr>
          <w:rFonts w:hint="eastAsia"/>
          <w:b/>
          <w:bCs/>
          <w:color w:val="auto"/>
          <w:sz w:val="28"/>
          <w:szCs w:val="28"/>
          <w:highlight w:val="none"/>
        </w:rPr>
        <w:t>服务承诺书</w:t>
      </w:r>
    </w:p>
    <w:p w14:paraId="73D00FE1">
      <w:pPr>
        <w:spacing w:line="480" w:lineRule="auto"/>
        <w:ind w:firstLine="480" w:firstLineChars="200"/>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采购</w:t>
      </w:r>
      <w:r>
        <w:rPr>
          <w:rFonts w:hint="eastAsia" w:ascii="宋体" w:hAnsi="宋体"/>
          <w:color w:val="auto"/>
          <w:sz w:val="24"/>
          <w:highlight w:val="none"/>
          <w:u w:val="single"/>
        </w:rPr>
        <w:t>人）     ：</w:t>
      </w:r>
    </w:p>
    <w:p w14:paraId="4DCC71B9">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本承诺声明：</w:t>
      </w:r>
      <w:r>
        <w:rPr>
          <w:rFonts w:hint="eastAsia" w:ascii="宋体" w:hAnsi="宋体"/>
          <w:color w:val="auto"/>
          <w:sz w:val="24"/>
          <w:highlight w:val="none"/>
          <w:u w:val="single"/>
        </w:rPr>
        <w:t>（投标人名称）</w:t>
      </w:r>
      <w:r>
        <w:rPr>
          <w:rFonts w:hint="eastAsia" w:ascii="宋体" w:hAnsi="宋体"/>
          <w:color w:val="auto"/>
          <w:sz w:val="24"/>
          <w:highlight w:val="none"/>
        </w:rPr>
        <w:t>对本招标文件所有要求完全响应。若有幸成为中标人将严格按照以上承诺进行服务。若发现有偏离且不能按</w:t>
      </w:r>
      <w:r>
        <w:rPr>
          <w:rFonts w:hint="eastAsia" w:ascii="宋体" w:hAnsi="宋体"/>
          <w:color w:val="auto"/>
          <w:sz w:val="24"/>
          <w:highlight w:val="none"/>
          <w:lang w:val="en-US" w:eastAsia="zh-CN"/>
        </w:rPr>
        <w:t>采购</w:t>
      </w:r>
      <w:r>
        <w:rPr>
          <w:rFonts w:hint="eastAsia" w:ascii="宋体" w:hAnsi="宋体"/>
          <w:color w:val="auto"/>
          <w:sz w:val="24"/>
          <w:highlight w:val="none"/>
        </w:rPr>
        <w:t>人要求调整的，</w:t>
      </w:r>
      <w:r>
        <w:rPr>
          <w:rFonts w:hint="eastAsia" w:ascii="宋体" w:hAnsi="宋体"/>
          <w:color w:val="auto"/>
          <w:sz w:val="24"/>
          <w:highlight w:val="none"/>
          <w:lang w:val="en-US" w:eastAsia="zh-CN"/>
        </w:rPr>
        <w:t>采购</w:t>
      </w:r>
      <w:r>
        <w:rPr>
          <w:rFonts w:hint="eastAsia" w:ascii="宋体" w:hAnsi="宋体"/>
          <w:color w:val="auto"/>
          <w:sz w:val="24"/>
          <w:highlight w:val="none"/>
        </w:rPr>
        <w:t>人有权终止合同重新招标，我方承担因此产生的所有经济责任。</w:t>
      </w:r>
    </w:p>
    <w:p w14:paraId="599ACACE">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特此声明。</w:t>
      </w:r>
    </w:p>
    <w:p w14:paraId="4AE4AC1A">
      <w:pPr>
        <w:pStyle w:val="2"/>
        <w:rPr>
          <w:rFonts w:hint="eastAsia"/>
          <w:color w:val="auto"/>
          <w:highlight w:val="none"/>
        </w:rPr>
      </w:pPr>
    </w:p>
    <w:p w14:paraId="14B62EEB">
      <w:pPr>
        <w:spacing w:line="440" w:lineRule="exact"/>
        <w:rPr>
          <w:rFonts w:ascii="宋体" w:hAnsi="宋体"/>
          <w:color w:val="auto"/>
          <w:sz w:val="24"/>
          <w:highlight w:val="none"/>
        </w:rPr>
      </w:pPr>
      <w:r>
        <w:rPr>
          <w:rFonts w:hint="eastAsia" w:ascii="宋体" w:hAnsi="宋体"/>
          <w:color w:val="auto"/>
          <w:sz w:val="24"/>
          <w:highlight w:val="none"/>
        </w:rPr>
        <w:t> </w:t>
      </w:r>
    </w:p>
    <w:p w14:paraId="58CBEFEF">
      <w:pPr>
        <w:spacing w:line="44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（签章）       </w:t>
      </w:r>
    </w:p>
    <w:p w14:paraId="11159962">
      <w:pPr>
        <w:spacing w:line="440" w:lineRule="exact"/>
        <w:rPr>
          <w:rFonts w:ascii="宋体" w:hAnsi="宋体"/>
          <w:color w:val="auto"/>
          <w:sz w:val="24"/>
          <w:highlight w:val="none"/>
          <w:u w:val="single"/>
        </w:rPr>
      </w:pPr>
      <w:r>
        <w:rPr>
          <w:rFonts w:hint="eastAsia" w:ascii="宋体" w:hAnsi="宋体"/>
          <w:color w:val="auto"/>
          <w:sz w:val="24"/>
          <w:highlight w:val="none"/>
        </w:rPr>
        <w:t xml:space="preserve">                                     </w:t>
      </w:r>
    </w:p>
    <w:p w14:paraId="50D79582">
      <w:pPr>
        <w:spacing w:line="440" w:lineRule="exact"/>
        <w:rPr>
          <w:rFonts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（签章）    </w:t>
      </w:r>
    </w:p>
    <w:p w14:paraId="6A571EB0">
      <w:pPr>
        <w:spacing w:line="440" w:lineRule="exact"/>
        <w:ind w:firstLine="4320" w:firstLineChars="1800"/>
        <w:jc w:val="left"/>
        <w:rPr>
          <w:rFonts w:ascii="宋体" w:hAnsi="宋体"/>
          <w:color w:val="auto"/>
          <w:sz w:val="24"/>
          <w:highlight w:val="none"/>
        </w:rPr>
      </w:pPr>
    </w:p>
    <w:p w14:paraId="06A6CA5D">
      <w:pPr>
        <w:spacing w:line="440" w:lineRule="exact"/>
        <w:ind w:firstLine="4320" w:firstLineChars="1800"/>
        <w:jc w:val="left"/>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6151C477">
      <w:pPr>
        <w:spacing w:line="400" w:lineRule="exact"/>
        <w:ind w:firstLine="482" w:firstLineChars="200"/>
        <w:rPr>
          <w:rFonts w:ascii="宋体" w:hAnsi="宋体"/>
          <w:b/>
          <w:color w:val="auto"/>
          <w:sz w:val="24"/>
          <w:highlight w:val="none"/>
        </w:rPr>
      </w:pPr>
    </w:p>
    <w:p w14:paraId="6B987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auto"/>
          <w:kern w:val="0"/>
          <w:sz w:val="21"/>
          <w:szCs w:val="21"/>
          <w:highlight w:val="none"/>
          <w:u w:color="000000"/>
          <w:lang w:val="en-US" w:eastAsia="zh-CN" w:bidi="ar"/>
        </w:rPr>
      </w:pPr>
    </w:p>
    <w:p w14:paraId="55AF3984">
      <w:pPr>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br w:type="page"/>
      </w:r>
    </w:p>
    <w:p w14:paraId="329E5744">
      <w:pPr>
        <w:jc w:val="right"/>
        <w:rPr>
          <w:rFonts w:ascii="宋体" w:hAnsi="宋体"/>
          <w:color w:val="auto"/>
          <w:sz w:val="28"/>
          <w:szCs w:val="28"/>
          <w:highlight w:val="none"/>
          <w:bdr w:val="single" w:color="auto" w:sz="4" w:space="0"/>
        </w:rPr>
      </w:pPr>
    </w:p>
    <w:p w14:paraId="5D196680">
      <w:pPr>
        <w:pStyle w:val="2"/>
        <w:rPr>
          <w:color w:val="auto"/>
          <w:highlight w:val="none"/>
        </w:rPr>
      </w:pPr>
    </w:p>
    <w:p w14:paraId="6E8EEDBD">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35C5C646">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技术标文件</w:t>
      </w:r>
    </w:p>
    <w:p w14:paraId="7535A9F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（投标文件二）</w:t>
      </w:r>
    </w:p>
    <w:p w14:paraId="532297A0">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5CCCFB82">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r>
        <w:rPr>
          <w:rFonts w:hint="eastAsia" w:ascii="宋体" w:hAnsi="宋体" w:eastAsia="宋体" w:cs="宋体"/>
          <w:color w:val="auto"/>
          <w:kern w:val="0"/>
          <w:sz w:val="30"/>
          <w:szCs w:val="30"/>
          <w:highlight w:val="none"/>
          <w:u w:color="000000"/>
          <w:lang w:val="en-US" w:eastAsia="zh-CN" w:bidi="ar"/>
        </w:rPr>
        <w:t>项目名称：</w:t>
      </w:r>
    </w:p>
    <w:p w14:paraId="3F56363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623F282">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369E69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EF383A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307624E">
      <w:pPr>
        <w:pStyle w:val="2"/>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117A6B2C">
      <w:pPr>
        <w:pStyle w:val="23"/>
        <w:widowControl/>
        <w:rPr>
          <w:color w:val="auto"/>
          <w:highlight w:val="none"/>
          <w:lang w:val="en-US"/>
        </w:rPr>
      </w:pPr>
      <w:r>
        <w:rPr>
          <w:color w:val="auto"/>
          <w:highlight w:val="none"/>
          <w:lang w:val="en-US"/>
        </w:rPr>
        <w:t xml:space="preserve"> </w:t>
      </w:r>
    </w:p>
    <w:p w14:paraId="68776D2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2D7B6B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096CA35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425DBDE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4A7B3F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2DAA9F89">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5B3C40B7">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p>
    <w:p w14:paraId="2715ED9A">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77BFB481">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kern w:val="0"/>
          <w:sz w:val="44"/>
          <w:szCs w:val="44"/>
          <w:highlight w:val="none"/>
          <w:u w:color="000000"/>
          <w:lang w:val="en-US" w:eastAsia="zh-CN" w:bidi="ar"/>
        </w:rPr>
      </w:pPr>
    </w:p>
    <w:p w14:paraId="6ED69781">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44"/>
          <w:szCs w:val="44"/>
          <w:highlight w:val="none"/>
          <w:u w:color="000000"/>
          <w:lang w:val="en-US" w:eastAsia="zh-CN" w:bidi="ar"/>
        </w:rPr>
        <w:t>目</w:t>
      </w:r>
      <w:r>
        <w:rPr>
          <w:rFonts w:hint="default" w:ascii="Calibri" w:hAnsi="Calibri" w:eastAsia="宋体" w:cs="Times New Roman"/>
          <w:b/>
          <w:bCs w:val="0"/>
          <w:color w:val="auto"/>
          <w:kern w:val="0"/>
          <w:sz w:val="44"/>
          <w:szCs w:val="44"/>
          <w:highlight w:val="none"/>
          <w:u w:color="000000"/>
          <w:lang w:val="en-US" w:eastAsia="zh-CN" w:bidi="ar"/>
        </w:rPr>
        <w:t xml:space="preserve">   </w:t>
      </w:r>
      <w:r>
        <w:rPr>
          <w:rFonts w:hint="eastAsia" w:ascii="Calibri" w:hAnsi="Calibri" w:eastAsia="宋体" w:cs="宋体"/>
          <w:b/>
          <w:bCs w:val="0"/>
          <w:color w:val="auto"/>
          <w:kern w:val="0"/>
          <w:sz w:val="44"/>
          <w:szCs w:val="44"/>
          <w:highlight w:val="none"/>
          <w:u w:color="000000"/>
          <w:lang w:val="en-US" w:eastAsia="zh-CN" w:bidi="ar"/>
        </w:rPr>
        <w:t>录</w:t>
      </w:r>
    </w:p>
    <w:p w14:paraId="68C706AB">
      <w:pPr>
        <w:keepNext w:val="0"/>
        <w:keepLines w:val="0"/>
        <w:widowControl/>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 xml:space="preserve"> </w:t>
      </w:r>
    </w:p>
    <w:p w14:paraId="595ED31C">
      <w:pPr>
        <w:spacing w:line="720" w:lineRule="auto"/>
        <w:ind w:firstLine="42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文件技术标评审中要求提交的材料</w:t>
      </w:r>
      <w:r>
        <w:rPr>
          <w:rFonts w:hint="eastAsia" w:ascii="宋体" w:hAnsi="宋体" w:cs="宋体"/>
          <w:bCs/>
          <w:color w:val="auto"/>
          <w:szCs w:val="21"/>
          <w:highlight w:val="none"/>
          <w:lang w:eastAsia="zh-CN"/>
        </w:rPr>
        <w:t>；</w:t>
      </w:r>
    </w:p>
    <w:p w14:paraId="729E03B4">
      <w:pPr>
        <w:spacing w:line="72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（2）投标人认为需要提供的其他材料（如有）。</w:t>
      </w:r>
    </w:p>
    <w:p w14:paraId="3C83309A">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1B18BCD2">
      <w:pPr>
        <w:jc w:val="right"/>
        <w:rPr>
          <w:rFonts w:ascii="宋体" w:hAnsi="宋体"/>
          <w:color w:val="auto"/>
          <w:sz w:val="28"/>
          <w:szCs w:val="28"/>
          <w:highlight w:val="none"/>
          <w:bdr w:val="single" w:color="auto" w:sz="4" w:space="0"/>
        </w:rPr>
      </w:pPr>
    </w:p>
    <w:p w14:paraId="4E311B27">
      <w:pPr>
        <w:pStyle w:val="2"/>
        <w:rPr>
          <w:rFonts w:ascii="宋体" w:hAnsi="宋体"/>
          <w:color w:val="auto"/>
          <w:sz w:val="28"/>
          <w:szCs w:val="28"/>
          <w:highlight w:val="none"/>
          <w:bdr w:val="single" w:color="auto" w:sz="4" w:space="0"/>
        </w:rPr>
      </w:pPr>
    </w:p>
    <w:p w14:paraId="0C35CD81">
      <w:pPr>
        <w:pStyle w:val="12"/>
        <w:rPr>
          <w:color w:val="auto"/>
          <w:highlight w:val="none"/>
        </w:rPr>
      </w:pPr>
    </w:p>
    <w:p w14:paraId="6B355D00">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09B4C2AE">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商务标文件</w:t>
      </w:r>
    </w:p>
    <w:p w14:paraId="1F49F0C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（投标文件三）</w:t>
      </w:r>
    </w:p>
    <w:p w14:paraId="568EA91D">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4537A960">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r>
        <w:rPr>
          <w:rFonts w:hint="eastAsia" w:ascii="宋体" w:hAnsi="宋体" w:eastAsia="宋体" w:cs="宋体"/>
          <w:color w:val="auto"/>
          <w:kern w:val="0"/>
          <w:sz w:val="30"/>
          <w:szCs w:val="30"/>
          <w:highlight w:val="none"/>
          <w:u w:color="000000"/>
          <w:lang w:val="en-US" w:eastAsia="zh-CN" w:bidi="ar"/>
        </w:rPr>
        <w:t>项目名称：</w:t>
      </w:r>
    </w:p>
    <w:p w14:paraId="674BA679">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FA3237F">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1A58CC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73EAC23">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B687F30">
      <w:pPr>
        <w:pStyle w:val="2"/>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6C24FA9F">
      <w:pPr>
        <w:pStyle w:val="23"/>
        <w:widowControl/>
        <w:rPr>
          <w:color w:val="auto"/>
          <w:highlight w:val="none"/>
          <w:lang w:val="en-US"/>
        </w:rPr>
      </w:pPr>
      <w:r>
        <w:rPr>
          <w:color w:val="auto"/>
          <w:highlight w:val="none"/>
          <w:lang w:val="en-US"/>
        </w:rPr>
        <w:t xml:space="preserve"> </w:t>
      </w:r>
    </w:p>
    <w:p w14:paraId="65A9D79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F592F3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54324D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451DB22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542944D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63F91CC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7B87F7CC">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p>
    <w:p w14:paraId="4266FA65">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1B749264">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sz w:val="36"/>
          <w:szCs w:val="36"/>
          <w:highlight w:val="none"/>
          <w:lang w:val="en-US"/>
        </w:rPr>
      </w:pPr>
      <w:r>
        <w:rPr>
          <w:color w:val="auto"/>
          <w:highlight w:val="none"/>
          <w:lang w:val="en-US"/>
        </w:rPr>
        <w:t xml:space="preserve"> </w:t>
      </w:r>
      <w:r>
        <w:rPr>
          <w:rFonts w:hint="eastAsia" w:ascii="宋体" w:hAnsi="宋体" w:eastAsia="宋体" w:cs="宋体"/>
          <w:b/>
          <w:bCs w:val="0"/>
          <w:color w:val="auto"/>
          <w:kern w:val="0"/>
          <w:sz w:val="44"/>
          <w:szCs w:val="44"/>
          <w:highlight w:val="none"/>
          <w:u w:color="000000"/>
          <w:lang w:val="en-US" w:eastAsia="zh-CN" w:bidi="ar"/>
        </w:rPr>
        <w:t>目</w:t>
      </w:r>
      <w:r>
        <w:rPr>
          <w:rFonts w:hint="default" w:ascii="Calibri" w:hAnsi="Calibri" w:eastAsia="宋体" w:cs="Times New Roman"/>
          <w:b/>
          <w:bCs w:val="0"/>
          <w:color w:val="auto"/>
          <w:kern w:val="0"/>
          <w:sz w:val="44"/>
          <w:szCs w:val="44"/>
          <w:highlight w:val="none"/>
          <w:u w:color="000000"/>
          <w:lang w:val="en-US" w:eastAsia="zh-CN" w:bidi="ar"/>
        </w:rPr>
        <w:t xml:space="preserve">   </w:t>
      </w:r>
      <w:r>
        <w:rPr>
          <w:rFonts w:hint="eastAsia" w:ascii="Calibri" w:hAnsi="Calibri" w:eastAsia="宋体" w:cs="宋体"/>
          <w:b/>
          <w:bCs w:val="0"/>
          <w:color w:val="auto"/>
          <w:kern w:val="0"/>
          <w:sz w:val="44"/>
          <w:szCs w:val="44"/>
          <w:highlight w:val="none"/>
          <w:u w:color="000000"/>
          <w:lang w:val="en-US" w:eastAsia="zh-CN" w:bidi="ar"/>
        </w:rPr>
        <w:t>录</w:t>
      </w:r>
    </w:p>
    <w:p w14:paraId="4116E797">
      <w:pPr>
        <w:keepNext w:val="0"/>
        <w:keepLines w:val="0"/>
        <w:widowControl/>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 xml:space="preserve"> </w:t>
      </w:r>
    </w:p>
    <w:p w14:paraId="2AB824C9">
      <w:pPr>
        <w:spacing w:line="440" w:lineRule="exact"/>
        <w:ind w:left="420"/>
        <w:rPr>
          <w:rFonts w:hint="eastAsia" w:ascii="宋体"/>
          <w:color w:val="auto"/>
          <w:szCs w:val="21"/>
          <w:highlight w:val="none"/>
        </w:rPr>
      </w:pPr>
      <w:r>
        <w:rPr>
          <w:rFonts w:hint="eastAsia" w:ascii="宋体"/>
          <w:color w:val="auto"/>
          <w:szCs w:val="21"/>
          <w:highlight w:val="none"/>
        </w:rPr>
        <w:t>（1）开标一览表（格式见附件）；</w:t>
      </w:r>
    </w:p>
    <w:p w14:paraId="667A48D7">
      <w:pPr>
        <w:spacing w:line="440" w:lineRule="exact"/>
        <w:ind w:left="420"/>
        <w:rPr>
          <w:rFonts w:hint="eastAsia" w:ascii="宋体"/>
          <w:color w:val="auto"/>
          <w:szCs w:val="21"/>
          <w:highlight w:val="none"/>
        </w:rPr>
      </w:pPr>
      <w:r>
        <w:rPr>
          <w:rFonts w:hint="eastAsia" w:ascii="宋体"/>
          <w:color w:val="auto"/>
          <w:szCs w:val="21"/>
          <w:highlight w:val="none"/>
        </w:rPr>
        <w:t>（2）投标函（格式见附件）；</w:t>
      </w:r>
    </w:p>
    <w:p w14:paraId="2BE8AF00">
      <w:pPr>
        <w:spacing w:line="440" w:lineRule="exact"/>
        <w:ind w:left="420"/>
        <w:outlineLvl w:val="2"/>
        <w:rPr>
          <w:rFonts w:hint="eastAsia" w:ascii="宋体"/>
          <w:color w:val="auto"/>
          <w:szCs w:val="21"/>
          <w:highlight w:val="none"/>
          <w:lang w:val="en-US" w:eastAsia="zh-CN"/>
        </w:rPr>
      </w:pPr>
      <w:r>
        <w:rPr>
          <w:rFonts w:hint="eastAsia" w:ascii="宋体"/>
          <w:color w:val="auto"/>
          <w:szCs w:val="21"/>
          <w:highlight w:val="none"/>
          <w:lang w:val="en-US" w:eastAsia="zh-CN"/>
        </w:rPr>
        <w:t>（3）分项报价清单；</w:t>
      </w:r>
    </w:p>
    <w:p w14:paraId="30FB9507">
      <w:pPr>
        <w:spacing w:line="440" w:lineRule="exact"/>
        <w:ind w:left="420"/>
        <w:outlineLvl w:val="2"/>
        <w:rPr>
          <w:rFonts w:hint="eastAsia" w:ascii="宋体" w:eastAsiaTheme="minorEastAsia"/>
          <w:color w:val="auto"/>
          <w:szCs w:val="21"/>
          <w:highlight w:val="none"/>
          <w:lang w:eastAsia="zh-CN"/>
        </w:rPr>
      </w:pPr>
      <w:r>
        <w:rPr>
          <w:rFonts w:hint="eastAsia" w:ascii="宋体"/>
          <w:color w:val="auto"/>
          <w:szCs w:val="21"/>
          <w:highlight w:val="none"/>
          <w:lang w:val="en-US" w:eastAsia="zh-CN"/>
        </w:rPr>
        <w:t>（4）</w:t>
      </w:r>
      <w:r>
        <w:rPr>
          <w:rFonts w:hint="eastAsia" w:ascii="宋体"/>
          <w:color w:val="auto"/>
          <w:szCs w:val="21"/>
          <w:highlight w:val="none"/>
        </w:rPr>
        <w:t>招标文件商务评审中要求提供的其他相关资料</w:t>
      </w:r>
      <w:r>
        <w:rPr>
          <w:rFonts w:hint="eastAsia" w:ascii="宋体"/>
          <w:color w:val="auto"/>
          <w:szCs w:val="21"/>
          <w:highlight w:val="none"/>
          <w:lang w:eastAsia="zh-CN"/>
        </w:rPr>
        <w:t>。</w:t>
      </w:r>
    </w:p>
    <w:p w14:paraId="34FCDD37">
      <w:pPr>
        <w:keepNext w:val="0"/>
        <w:keepLines w:val="0"/>
        <w:widowControl/>
        <w:suppressLineNumbers w:val="0"/>
        <w:spacing w:before="0" w:beforeAutospacing="0" w:after="0" w:afterAutospacing="0" w:line="380"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1BCEB967">
      <w:pPr>
        <w:pStyle w:val="2"/>
        <w:widowControl/>
        <w:spacing w:before="0" w:beforeAutospacing="0" w:after="120" w:afterAutospacing="0"/>
        <w:ind w:leftChars="200" w:right="0"/>
        <w:rPr>
          <w:color w:val="auto"/>
          <w:highlight w:val="none"/>
          <w:lang w:val="en-US"/>
        </w:rPr>
      </w:pPr>
      <w:r>
        <w:rPr>
          <w:color w:val="auto"/>
          <w:highlight w:val="none"/>
          <w:lang w:val="en-US"/>
        </w:rPr>
        <w:t xml:space="preserve"> </w:t>
      </w:r>
    </w:p>
    <w:p w14:paraId="6A298433">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0660E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147"/>
        <w:jc w:val="center"/>
        <w:textAlignment w:val="auto"/>
        <w:rPr>
          <w:rFonts w:hint="eastAsia" w:ascii="宋体" w:hAnsi="宋体" w:eastAsia="宋体" w:cs="宋体"/>
          <w:b/>
          <w:bCs w:val="0"/>
          <w:color w:val="auto"/>
          <w:kern w:val="0"/>
          <w:sz w:val="32"/>
          <w:szCs w:val="32"/>
          <w:highlight w:val="none"/>
          <w:u w:color="000000"/>
          <w:lang w:val="en-US" w:eastAsia="zh-CN" w:bidi="ar"/>
        </w:rPr>
      </w:pPr>
    </w:p>
    <w:p w14:paraId="3CA1B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147"/>
        <w:jc w:val="center"/>
        <w:textAlignment w:val="auto"/>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r>
        <w:rPr>
          <w:rFonts w:hint="eastAsia" w:ascii="宋体" w:hAnsi="宋体" w:eastAsia="宋体" w:cs="宋体"/>
          <w:b/>
          <w:bCs w:val="0"/>
          <w:color w:val="auto"/>
          <w:kern w:val="0"/>
          <w:sz w:val="36"/>
          <w:szCs w:val="36"/>
          <w:highlight w:val="none"/>
          <w:u w:color="000000"/>
          <w:lang w:val="en-US" w:eastAsia="zh-CN" w:bidi="ar"/>
        </w:rPr>
        <w:t>开标一览表</w:t>
      </w:r>
    </w:p>
    <w:p w14:paraId="54D0B2F0">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6"/>
        <w:tblW w:w="8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6896"/>
      </w:tblGrid>
      <w:tr w14:paraId="78826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6D9B0C44">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6896" w:type="dxa"/>
            <w:tcBorders>
              <w:top w:val="single" w:color="auto" w:sz="12" w:space="0"/>
              <w:left w:val="nil"/>
              <w:bottom w:val="single" w:color="auto" w:sz="12" w:space="0"/>
              <w:right w:val="single" w:color="auto" w:sz="12" w:space="0"/>
            </w:tcBorders>
            <w:shd w:val="clear" w:color="auto" w:fill="auto"/>
            <w:vAlign w:val="center"/>
          </w:tcPr>
          <w:p w14:paraId="6AD8C0A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07C5A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1F405F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6896" w:type="dxa"/>
            <w:tcBorders>
              <w:top w:val="single" w:color="auto" w:sz="4" w:space="0"/>
              <w:left w:val="nil"/>
              <w:bottom w:val="single" w:color="auto" w:sz="4" w:space="0"/>
              <w:right w:val="single" w:color="auto" w:sz="12" w:space="0"/>
            </w:tcBorders>
            <w:shd w:val="clear" w:color="auto" w:fill="auto"/>
            <w:vAlign w:val="top"/>
          </w:tcPr>
          <w:p w14:paraId="1F64B2CF">
            <w:pPr>
              <w:pStyle w:val="17"/>
              <w:widowControl/>
              <w:spacing w:line="460" w:lineRule="exact"/>
              <w:ind w:left="86" w:leftChars="41"/>
              <w:rPr>
                <w:rFonts w:hint="eastAsia" w:ascii="宋体" w:hAnsi="Arial" w:eastAsia="宋体" w:cs="宋体"/>
                <w:color w:val="auto"/>
                <w:sz w:val="24"/>
                <w:szCs w:val="24"/>
                <w:highlight w:val="none"/>
                <w:lang w:val="en-US"/>
              </w:rPr>
            </w:pPr>
          </w:p>
        </w:tc>
      </w:tr>
      <w:tr w14:paraId="6263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21C60B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投标报价\服务期</w:t>
            </w:r>
          </w:p>
        </w:tc>
        <w:tc>
          <w:tcPr>
            <w:tcW w:w="6896" w:type="dxa"/>
            <w:tcBorders>
              <w:top w:val="single" w:color="auto" w:sz="4" w:space="0"/>
              <w:left w:val="nil"/>
              <w:bottom w:val="single" w:color="auto" w:sz="12" w:space="0"/>
              <w:right w:val="single" w:color="auto" w:sz="12" w:space="0"/>
            </w:tcBorders>
            <w:shd w:val="clear" w:color="auto" w:fill="auto"/>
            <w:vAlign w:val="center"/>
          </w:tcPr>
          <w:p w14:paraId="2AC2A234">
            <w:pPr>
              <w:keepNext w:val="0"/>
              <w:keepLines w:val="0"/>
              <w:suppressLineNumbers w:val="0"/>
              <w:spacing w:before="0" w:beforeAutospacing="0" w:after="0" w:afterAutospacing="0" w:line="360" w:lineRule="auto"/>
              <w:ind w:left="0" w:right="0"/>
              <w:rPr>
                <w:rFonts w:hint="default" w:ascii="宋体"/>
                <w:color w:val="auto"/>
                <w:sz w:val="24"/>
                <w:highlight w:val="none"/>
              </w:rPr>
            </w:pPr>
            <w:r>
              <w:rPr>
                <w:rFonts w:hint="eastAsia" w:ascii="宋体" w:hAnsi="宋体" w:eastAsia="宋体" w:cs="宋体"/>
                <w:color w:val="auto"/>
                <w:kern w:val="2"/>
                <w:sz w:val="24"/>
                <w:szCs w:val="24"/>
                <w:highlight w:val="none"/>
                <w:u w:color="000000"/>
                <w:lang w:val="en-US" w:eastAsia="zh-CN" w:bidi="ar"/>
              </w:rPr>
              <w:t>投标报价</w:t>
            </w:r>
            <w:r>
              <w:rPr>
                <w:rFonts w:hint="eastAsia" w:ascii="宋体"/>
                <w:color w:val="auto"/>
                <w:sz w:val="24"/>
                <w:highlight w:val="none"/>
              </w:rPr>
              <w:t xml:space="preserve"> （大写）：</w:t>
            </w:r>
            <w:r>
              <w:rPr>
                <w:rFonts w:hint="eastAsia" w:ascii="宋体"/>
                <w:color w:val="auto"/>
                <w:sz w:val="24"/>
                <w:highlight w:val="none"/>
                <w:u w:val="single"/>
              </w:rPr>
              <w:t xml:space="preserve">                   </w:t>
            </w:r>
          </w:p>
          <w:p w14:paraId="4C44EE33">
            <w:pPr>
              <w:keepNext w:val="0"/>
              <w:keepLines w:val="0"/>
              <w:suppressLineNumbers w:val="0"/>
              <w:spacing w:before="0" w:beforeAutospacing="0" w:after="0" w:afterAutospacing="0" w:line="360" w:lineRule="auto"/>
              <w:ind w:left="0" w:right="0" w:firstLine="1200" w:firstLineChars="500"/>
              <w:rPr>
                <w:rFonts w:hint="default"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元</w:t>
            </w:r>
          </w:p>
          <w:p w14:paraId="41B48F86">
            <w:pPr>
              <w:keepNext w:val="0"/>
              <w:keepLines w:val="0"/>
              <w:widowControl/>
              <w:suppressLineNumbers w:val="0"/>
              <w:spacing w:before="0" w:beforeAutospacing="0" w:after="0" w:afterAutospacing="0" w:line="360" w:lineRule="auto"/>
              <w:ind w:left="0" w:right="0"/>
              <w:jc w:val="both"/>
              <w:rPr>
                <w:rFonts w:hint="eastAsia" w:ascii="宋体"/>
                <w:color w:val="auto"/>
                <w:sz w:val="24"/>
                <w:highlight w:val="none"/>
              </w:rPr>
            </w:pPr>
          </w:p>
          <w:p w14:paraId="203B43FC">
            <w:pPr>
              <w:keepNext w:val="0"/>
              <w:keepLines w:val="0"/>
              <w:suppressLineNumbers w:val="0"/>
              <w:spacing w:before="0" w:beforeAutospacing="0" w:after="0" w:afterAutospacing="0" w:line="360" w:lineRule="auto"/>
              <w:ind w:left="0" w:right="0"/>
              <w:rPr>
                <w:rFonts w:hint="eastAsia"/>
                <w:color w:val="auto"/>
                <w:sz w:val="24"/>
                <w:szCs w:val="24"/>
                <w:highlight w:val="none"/>
              </w:rPr>
            </w:pPr>
            <w:r>
              <w:rPr>
                <w:rFonts w:hint="eastAsia" w:ascii="宋体"/>
                <w:color w:val="auto"/>
                <w:sz w:val="24"/>
                <w:szCs w:val="24"/>
                <w:highlight w:val="none"/>
                <w:lang w:val="en-US" w:eastAsia="zh-CN"/>
              </w:rPr>
              <w:t>服务期</w:t>
            </w:r>
            <w:r>
              <w:rPr>
                <w:rFonts w:hint="eastAsia" w:ascii="宋体"/>
                <w:color w:val="auto"/>
                <w:sz w:val="24"/>
                <w:szCs w:val="24"/>
                <w:highlight w:val="none"/>
              </w:rPr>
              <w:t>：</w:t>
            </w:r>
            <w:r>
              <w:rPr>
                <w:rFonts w:hint="eastAsia" w:ascii="宋体"/>
                <w:color w:val="auto"/>
                <w:sz w:val="24"/>
                <w:szCs w:val="24"/>
                <w:highlight w:val="none"/>
                <w:u w:val="single" w:color="auto"/>
                <w:lang w:val="en-US" w:eastAsia="zh-CN"/>
              </w:rPr>
              <w:t xml:space="preserve">                                  </w:t>
            </w:r>
            <w:r>
              <w:rPr>
                <w:rFonts w:hint="eastAsia"/>
                <w:color w:val="auto"/>
                <w:sz w:val="24"/>
                <w:szCs w:val="24"/>
                <w:highlight w:val="none"/>
                <w:u w:val="single" w:color="auto"/>
              </w:rPr>
              <w:t>。</w:t>
            </w:r>
          </w:p>
          <w:p w14:paraId="323742DD">
            <w:pPr>
              <w:keepNext w:val="0"/>
              <w:keepLines w:val="0"/>
              <w:widowControl/>
              <w:suppressLineNumbers w:val="0"/>
              <w:spacing w:before="0" w:beforeAutospacing="0" w:after="0" w:afterAutospacing="0" w:line="360" w:lineRule="auto"/>
              <w:ind w:left="0" w:right="0"/>
              <w:jc w:val="both"/>
              <w:rPr>
                <w:rFonts w:hint="default" w:eastAsiaTheme="minorEastAsia"/>
                <w:color w:val="auto"/>
                <w:kern w:val="2"/>
                <w:sz w:val="24"/>
                <w:szCs w:val="24"/>
                <w:highlight w:val="none"/>
                <w:lang w:val="en-US" w:eastAsia="zh-CN"/>
              </w:rPr>
            </w:pPr>
          </w:p>
        </w:tc>
      </w:tr>
    </w:tbl>
    <w:p w14:paraId="3AA66B45">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38319C5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050B48BF">
      <w:pPr>
        <w:keepNext w:val="0"/>
        <w:keepLines w:val="0"/>
        <w:widowControl/>
        <w:suppressLineNumbers w:val="0"/>
        <w:snapToGrid w:val="0"/>
        <w:spacing w:before="312" w:beforeLines="100" w:beforeAutospacing="0" w:after="312" w:afterLines="100" w:afterAutospacing="0" w:line="360" w:lineRule="auto"/>
        <w:ind w:left="0" w:right="0"/>
        <w:jc w:val="center"/>
        <w:rPr>
          <w:rFonts w:hint="eastAsia" w:ascii="宋体" w:hAnsi="宋体" w:eastAsia="宋体" w:cs="宋体"/>
          <w:b/>
          <w:bCs w:val="0"/>
          <w:color w:val="auto"/>
          <w:kern w:val="0"/>
          <w:sz w:val="30"/>
          <w:szCs w:val="30"/>
          <w:highlight w:val="none"/>
          <w:lang w:val="en-US" w:eastAsia="zh-CN" w:bidi="ar"/>
        </w:rPr>
        <w:sectPr>
          <w:headerReference r:id="rId3" w:type="default"/>
          <w:footerReference r:id="rId4" w:type="default"/>
          <w:pgSz w:w="11906" w:h="16838"/>
          <w:pgMar w:top="1157" w:right="1463" w:bottom="1157" w:left="1463" w:header="851" w:footer="992" w:gutter="0"/>
          <w:pgNumType w:fmt="decimal" w:start="1"/>
          <w:cols w:space="425" w:num="1"/>
          <w:docGrid w:type="lines" w:linePitch="312" w:charSpace="0"/>
        </w:sectPr>
      </w:pPr>
      <w:r>
        <w:rPr>
          <w:rFonts w:hint="eastAsia" w:ascii="宋体" w:hAnsi="宋体" w:eastAsia="宋体" w:cs="宋体"/>
          <w:color w:val="auto"/>
          <w:kern w:val="0"/>
          <w:sz w:val="24"/>
          <w:szCs w:val="24"/>
          <w:highlight w:val="none"/>
          <w:u w:color="000000"/>
          <w:lang w:val="en-US" w:eastAsia="zh-CN" w:bidi="ar"/>
        </w:rPr>
        <w:t xml:space="preserve">                                      日  期：    年   月   日</w:t>
      </w:r>
    </w:p>
    <w:p w14:paraId="254D80BA">
      <w:pPr>
        <w:spacing w:line="360" w:lineRule="exact"/>
        <w:rPr>
          <w:rFonts w:hint="eastAsia" w:ascii="宋体"/>
          <w:b/>
          <w:color w:val="auto"/>
          <w:sz w:val="30"/>
          <w:szCs w:val="30"/>
          <w:highlight w:val="none"/>
        </w:rPr>
      </w:pPr>
    </w:p>
    <w:p w14:paraId="1446A235">
      <w:pPr>
        <w:keepNext w:val="0"/>
        <w:keepLines w:val="0"/>
        <w:pageBreakBefore w:val="0"/>
        <w:widowControl w:val="0"/>
        <w:kinsoku/>
        <w:wordWrap/>
        <w:overflowPunct/>
        <w:topLinePunct w:val="0"/>
        <w:autoSpaceDE/>
        <w:autoSpaceDN/>
        <w:bidi w:val="0"/>
        <w:adjustRightInd/>
        <w:snapToGrid/>
        <w:spacing w:line="440" w:lineRule="exact"/>
        <w:ind w:firstLine="531" w:firstLineChars="147"/>
        <w:jc w:val="center"/>
        <w:textAlignment w:val="auto"/>
        <w:rPr>
          <w:rFonts w:hint="eastAsia" w:ascii="宋体"/>
          <w:b/>
          <w:color w:val="auto"/>
          <w:sz w:val="36"/>
          <w:szCs w:val="36"/>
          <w:highlight w:val="none"/>
        </w:rPr>
      </w:pPr>
      <w:r>
        <w:rPr>
          <w:rFonts w:hint="eastAsia" w:ascii="宋体"/>
          <w:b/>
          <w:color w:val="auto"/>
          <w:sz w:val="36"/>
          <w:szCs w:val="36"/>
          <w:highlight w:val="none"/>
        </w:rPr>
        <w:t>投  标  函</w:t>
      </w:r>
    </w:p>
    <w:p w14:paraId="3E2C2777">
      <w:pPr>
        <w:spacing w:line="440" w:lineRule="exact"/>
        <w:rPr>
          <w:rFonts w:hint="eastAsia" w:ascii="宋体"/>
          <w:color w:val="auto"/>
          <w:sz w:val="24"/>
          <w:highlight w:val="none"/>
        </w:rPr>
      </w:pPr>
    </w:p>
    <w:p w14:paraId="3C417361">
      <w:pPr>
        <w:spacing w:line="440" w:lineRule="exact"/>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(招标人)       </w:t>
      </w:r>
      <w:r>
        <w:rPr>
          <w:rFonts w:hint="eastAsia" w:ascii="宋体"/>
          <w:color w:val="auto"/>
          <w:sz w:val="24"/>
          <w:highlight w:val="none"/>
        </w:rPr>
        <w:t xml:space="preserve"> </w:t>
      </w:r>
    </w:p>
    <w:p w14:paraId="3095C488">
      <w:pPr>
        <w:spacing w:line="440" w:lineRule="exact"/>
        <w:ind w:firstLine="480" w:firstLineChars="200"/>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color="auto"/>
        </w:rPr>
        <w:t xml:space="preserve"> （项目名称</w:t>
      </w:r>
      <w:r>
        <w:rPr>
          <w:rFonts w:hint="eastAsia" w:ascii="宋体"/>
          <w:color w:val="auto"/>
          <w:sz w:val="24"/>
          <w:highlight w:val="none"/>
          <w:u w:val="single" w:color="auto"/>
          <w:lang w:val="en-US" w:eastAsia="zh-CN"/>
        </w:rPr>
        <w:t xml:space="preserve">  </w:t>
      </w:r>
      <w:r>
        <w:rPr>
          <w:rFonts w:hint="eastAsia" w:ascii="宋体"/>
          <w:color w:val="auto"/>
          <w:sz w:val="24"/>
          <w:highlight w:val="none"/>
          <w:u w:val="single" w:color="auto"/>
        </w:rPr>
        <w:t xml:space="preserve">  </w:t>
      </w:r>
      <w:r>
        <w:rPr>
          <w:rFonts w:hint="eastAsia" w:ascii="宋体"/>
          <w:color w:val="auto"/>
          <w:sz w:val="24"/>
          <w:highlight w:val="none"/>
        </w:rPr>
        <w:t xml:space="preserve">”的采购。我方授权 </w:t>
      </w:r>
      <w:r>
        <w:rPr>
          <w:rFonts w:hint="eastAsia" w:ascii="宋体"/>
          <w:color w:val="auto"/>
          <w:sz w:val="24"/>
          <w:highlight w:val="none"/>
          <w:u w:val="single"/>
        </w:rPr>
        <w:t xml:space="preserve">              </w:t>
      </w:r>
      <w:bookmarkStart w:id="201" w:name="_GoBack"/>
      <w:r>
        <w:rPr>
          <w:rFonts w:hint="eastAsia" w:ascii="宋体"/>
          <w:color w:val="auto"/>
          <w:sz w:val="24"/>
          <w:highlight w:val="none"/>
          <w:u w:val="single"/>
        </w:rPr>
        <w:t>(姓名和职务)</w:t>
      </w:r>
      <w:bookmarkEnd w:id="201"/>
      <w:r>
        <w:rPr>
          <w:rFonts w:hint="eastAsia" w:ascii="宋体"/>
          <w:color w:val="auto"/>
          <w:sz w:val="24"/>
          <w:highlight w:val="none"/>
        </w:rPr>
        <w:t>代表我方</w:t>
      </w:r>
      <w:r>
        <w:rPr>
          <w:rFonts w:hint="eastAsia" w:ascii="宋体"/>
          <w:color w:val="auto"/>
          <w:sz w:val="24"/>
          <w:highlight w:val="none"/>
          <w:u w:val="single"/>
        </w:rPr>
        <w:t xml:space="preserve">             </w:t>
      </w:r>
      <w:r>
        <w:rPr>
          <w:rFonts w:hint="eastAsia" w:ascii="宋体"/>
          <w:color w:val="auto"/>
          <w:sz w:val="24"/>
          <w:highlight w:val="none"/>
        </w:rPr>
        <w:t>（投标单位的名称）全权处理本项目投标的有关事宜。</w:t>
      </w:r>
    </w:p>
    <w:p w14:paraId="73986B08">
      <w:pPr>
        <w:spacing w:line="440" w:lineRule="exact"/>
        <w:ind w:firstLine="480" w:firstLineChars="200"/>
        <w:rPr>
          <w:rFonts w:hint="eastAsia" w:ascii="宋体"/>
          <w:color w:val="auto"/>
          <w:sz w:val="24"/>
          <w:highlight w:val="none"/>
        </w:rPr>
      </w:pPr>
      <w:r>
        <w:rPr>
          <w:rFonts w:hint="eastAsia" w:ascii="宋体"/>
          <w:color w:val="auto"/>
          <w:sz w:val="24"/>
          <w:highlight w:val="none"/>
        </w:rPr>
        <w:t>2、我方愿意按照</w:t>
      </w:r>
      <w:r>
        <w:rPr>
          <w:rFonts w:hint="eastAsia" w:ascii="宋体"/>
          <w:color w:val="auto"/>
          <w:sz w:val="24"/>
          <w:highlight w:val="none"/>
          <w:lang w:val="en-US" w:eastAsia="zh-CN"/>
        </w:rPr>
        <w:t>招标</w:t>
      </w:r>
      <w:r>
        <w:rPr>
          <w:rFonts w:hint="eastAsia" w:ascii="宋体"/>
          <w:color w:val="auto"/>
          <w:sz w:val="24"/>
          <w:highlight w:val="none"/>
        </w:rPr>
        <w:t xml:space="preserve">文件规定的各项要求，向招标人提供“ </w:t>
      </w:r>
      <w:r>
        <w:rPr>
          <w:rFonts w:hint="eastAsia" w:ascii="宋体"/>
          <w:color w:val="auto"/>
          <w:sz w:val="24"/>
          <w:highlight w:val="none"/>
          <w:u w:val="single" w:color="auto"/>
        </w:rPr>
        <w:t xml:space="preserve"> </w:t>
      </w:r>
      <w:r>
        <w:rPr>
          <w:rFonts w:hint="eastAsia" w:ascii="宋体"/>
          <w:color w:val="auto"/>
          <w:sz w:val="24"/>
          <w:highlight w:val="none"/>
          <w:u w:val="single" w:color="auto"/>
          <w:lang w:val="en-US" w:eastAsia="zh-CN"/>
        </w:rPr>
        <w:t xml:space="preserve">       </w:t>
      </w:r>
      <w:r>
        <w:rPr>
          <w:rFonts w:hint="eastAsia" w:ascii="宋体"/>
          <w:color w:val="auto"/>
          <w:sz w:val="24"/>
          <w:highlight w:val="none"/>
          <w:u w:val="single" w:color="auto"/>
        </w:rPr>
        <w:t xml:space="preserve"> </w:t>
      </w:r>
      <w:r>
        <w:rPr>
          <w:rFonts w:hint="eastAsia" w:ascii="宋体"/>
          <w:color w:val="auto"/>
          <w:sz w:val="24"/>
          <w:highlight w:val="none"/>
        </w:rPr>
        <w:t>（</w:t>
      </w:r>
      <w:r>
        <w:rPr>
          <w:rFonts w:hint="eastAsia" w:ascii="宋体"/>
          <w:color w:val="auto"/>
          <w:sz w:val="24"/>
          <w:highlight w:val="none"/>
          <w:lang w:val="en-US" w:eastAsia="zh-CN"/>
        </w:rPr>
        <w:t>项目名称</w:t>
      </w:r>
      <w:r>
        <w:rPr>
          <w:rFonts w:hint="eastAsia" w:ascii="宋体"/>
          <w:color w:val="auto"/>
          <w:sz w:val="24"/>
          <w:highlight w:val="none"/>
        </w:rPr>
        <w:t>）”服务，总投标价为人民币（大写）</w:t>
      </w:r>
      <w:r>
        <w:rPr>
          <w:rFonts w:hint="eastAsia" w:ascii="宋体"/>
          <w:color w:val="auto"/>
          <w:sz w:val="24"/>
          <w:highlight w:val="none"/>
          <w:u w:val="single"/>
        </w:rPr>
        <w:t xml:space="preserve">           </w:t>
      </w:r>
      <w:r>
        <w:rPr>
          <w:rFonts w:hint="eastAsia" w:ascii="宋体"/>
          <w:color w:val="auto"/>
          <w:sz w:val="24"/>
          <w:highlight w:val="none"/>
          <w:u w:val="none"/>
          <w:lang w:eastAsia="zh-CN"/>
        </w:rPr>
        <w:t>（</w:t>
      </w:r>
      <w:r>
        <w:rPr>
          <w:rFonts w:hint="eastAsia" w:ascii="宋体"/>
          <w:color w:val="auto"/>
          <w:sz w:val="24"/>
          <w:highlight w:val="none"/>
          <w:u w:val="none"/>
          <w:lang w:val="en-US" w:eastAsia="zh-CN"/>
        </w:rPr>
        <w:t>小写）</w:t>
      </w:r>
      <w:r>
        <w:rPr>
          <w:rFonts w:hint="eastAsia" w:ascii="宋体"/>
          <w:color w:val="auto"/>
          <w:sz w:val="24"/>
          <w:highlight w:val="none"/>
          <w:u w:val="single"/>
        </w:rPr>
        <w:t xml:space="preserve">       </w:t>
      </w:r>
      <w:r>
        <w:rPr>
          <w:rFonts w:hint="eastAsia" w:ascii="宋体"/>
          <w:color w:val="auto"/>
          <w:sz w:val="24"/>
          <w:highlight w:val="none"/>
          <w:u w:val="none"/>
          <w:lang w:val="en-US" w:eastAsia="zh-CN"/>
        </w:rPr>
        <w:t>元</w:t>
      </w:r>
      <w:r>
        <w:rPr>
          <w:rFonts w:hint="eastAsia" w:ascii="宋体"/>
          <w:color w:val="auto"/>
          <w:sz w:val="24"/>
          <w:highlight w:val="none"/>
        </w:rPr>
        <w:t xml:space="preserve"> ；</w:t>
      </w:r>
      <w:r>
        <w:rPr>
          <w:rFonts w:hint="eastAsia"/>
          <w:color w:val="auto"/>
          <w:sz w:val="24"/>
          <w:highlight w:val="none"/>
          <w:lang w:val="en-US" w:eastAsia="zh-CN"/>
        </w:rPr>
        <w:t>服务期</w:t>
      </w:r>
      <w:r>
        <w:rPr>
          <w:rFonts w:hint="eastAsia"/>
          <w:color w:val="auto"/>
          <w:sz w:val="24"/>
          <w:highlight w:val="none"/>
        </w:rPr>
        <w:t>：</w:t>
      </w:r>
      <w:r>
        <w:rPr>
          <w:rFonts w:hint="eastAsia"/>
          <w:color w:val="auto"/>
          <w:sz w:val="24"/>
          <w:highlight w:val="none"/>
          <w:u w:val="single" w:color="auto"/>
          <w:lang w:val="en-US" w:eastAsia="zh-CN"/>
        </w:rPr>
        <w:t xml:space="preserve"> </w:t>
      </w:r>
      <w:r>
        <w:rPr>
          <w:rFonts w:hint="eastAsia" w:ascii="宋体"/>
          <w:color w:val="auto"/>
          <w:sz w:val="24"/>
          <w:szCs w:val="24"/>
          <w:highlight w:val="none"/>
          <w:u w:val="single" w:color="auto"/>
          <w:lang w:val="en-US" w:eastAsia="zh-CN"/>
        </w:rPr>
        <w:t xml:space="preserve">     </w:t>
      </w:r>
      <w:r>
        <w:rPr>
          <w:rFonts w:hint="eastAsia" w:ascii="宋体"/>
          <w:color w:val="auto"/>
          <w:sz w:val="24"/>
          <w:highlight w:val="none"/>
        </w:rPr>
        <w:t>。</w:t>
      </w:r>
    </w:p>
    <w:p w14:paraId="4873D51A">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096C5FDA">
      <w:pPr>
        <w:spacing w:line="440" w:lineRule="exact"/>
        <w:ind w:firstLine="480" w:firstLineChars="200"/>
        <w:rPr>
          <w:rFonts w:hint="eastAsia" w:ascii="宋体"/>
          <w:color w:val="auto"/>
          <w:sz w:val="24"/>
          <w:highlight w:val="none"/>
        </w:rPr>
      </w:pPr>
      <w:r>
        <w:rPr>
          <w:rFonts w:hint="eastAsia" w:ascii="宋体"/>
          <w:color w:val="auto"/>
          <w:sz w:val="24"/>
          <w:highlight w:val="none"/>
        </w:rPr>
        <w:t>4、我方同意按照</w:t>
      </w:r>
      <w:r>
        <w:rPr>
          <w:rFonts w:hint="eastAsia" w:ascii="宋体"/>
          <w:color w:val="auto"/>
          <w:sz w:val="24"/>
          <w:highlight w:val="none"/>
          <w:lang w:val="en-US" w:eastAsia="zh-CN"/>
        </w:rPr>
        <w:t>招标</w:t>
      </w:r>
      <w:r>
        <w:rPr>
          <w:rFonts w:hint="eastAsia" w:ascii="宋体"/>
          <w:color w:val="auto"/>
          <w:sz w:val="24"/>
          <w:highlight w:val="none"/>
        </w:rPr>
        <w:t>文件的要求，递交金额为人民币</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 xml:space="preserve"> /   </w:t>
      </w:r>
      <w:r>
        <w:rPr>
          <w:rFonts w:hint="eastAsia" w:ascii="宋体"/>
          <w:color w:val="auto"/>
          <w:sz w:val="24"/>
          <w:highlight w:val="none"/>
          <w:u w:val="none" w:color="auto"/>
        </w:rPr>
        <w:t>元</w:t>
      </w:r>
      <w:r>
        <w:rPr>
          <w:rFonts w:hint="eastAsia" w:ascii="宋体"/>
          <w:color w:val="auto"/>
          <w:sz w:val="24"/>
          <w:highlight w:val="none"/>
        </w:rPr>
        <w:t>的投标保证金。并且承诺，在</w:t>
      </w:r>
      <w:r>
        <w:rPr>
          <w:rFonts w:hint="eastAsia" w:ascii="宋体"/>
          <w:color w:val="auto"/>
          <w:sz w:val="24"/>
          <w:highlight w:val="none"/>
          <w:lang w:val="en-US" w:eastAsia="zh-CN"/>
        </w:rPr>
        <w:t>投标</w:t>
      </w:r>
      <w:r>
        <w:rPr>
          <w:rFonts w:hint="eastAsia" w:ascii="宋体"/>
          <w:color w:val="auto"/>
          <w:sz w:val="24"/>
          <w:highlight w:val="none"/>
        </w:rPr>
        <w:t>有效期内如果我方撤回</w:t>
      </w:r>
      <w:r>
        <w:rPr>
          <w:rFonts w:hint="eastAsia" w:ascii="宋体"/>
          <w:color w:val="auto"/>
          <w:sz w:val="24"/>
          <w:highlight w:val="none"/>
          <w:lang w:val="en-US" w:eastAsia="zh-CN"/>
        </w:rPr>
        <w:t>投标文件</w:t>
      </w:r>
      <w:r>
        <w:rPr>
          <w:rFonts w:hint="eastAsia" w:ascii="宋体"/>
          <w:color w:val="auto"/>
          <w:sz w:val="24"/>
          <w:highlight w:val="none"/>
        </w:rPr>
        <w:t>或成为合同签字人后拒绝签订合同，我方将放弃要求退还该保证金的权力。</w:t>
      </w:r>
    </w:p>
    <w:p w14:paraId="3483D7F9">
      <w:pPr>
        <w:spacing w:line="440" w:lineRule="exact"/>
        <w:ind w:firstLine="480" w:firstLineChars="200"/>
        <w:rPr>
          <w:rFonts w:hint="eastAsia" w:ascii="宋体"/>
          <w:color w:val="auto"/>
          <w:sz w:val="24"/>
          <w:highlight w:val="none"/>
        </w:rPr>
      </w:pPr>
      <w:r>
        <w:rPr>
          <w:rFonts w:hint="eastAsia" w:ascii="宋体"/>
          <w:color w:val="auto"/>
          <w:sz w:val="24"/>
          <w:highlight w:val="none"/>
        </w:rPr>
        <w:t>5、我方为本项目提交的投标书一式三份，其中正本一份、副本二份。</w:t>
      </w:r>
    </w:p>
    <w:p w14:paraId="264780ED">
      <w:pPr>
        <w:spacing w:line="440" w:lineRule="exact"/>
        <w:ind w:firstLine="480" w:firstLineChars="200"/>
        <w:rPr>
          <w:rFonts w:hint="eastAsia" w:ascii="宋体"/>
          <w:color w:val="auto"/>
          <w:sz w:val="24"/>
          <w:highlight w:val="none"/>
        </w:rPr>
      </w:pPr>
      <w:r>
        <w:rPr>
          <w:rFonts w:hint="eastAsia" w:ascii="宋体"/>
          <w:color w:val="auto"/>
          <w:sz w:val="24"/>
          <w:highlight w:val="none"/>
        </w:rPr>
        <w:t>6、我方愿意提供可能另外要求的、与</w:t>
      </w:r>
      <w:r>
        <w:rPr>
          <w:rFonts w:hint="eastAsia" w:ascii="宋体"/>
          <w:color w:val="auto"/>
          <w:sz w:val="24"/>
          <w:highlight w:val="none"/>
          <w:lang w:val="en-US" w:eastAsia="zh-CN"/>
        </w:rPr>
        <w:t>投标文件</w:t>
      </w:r>
      <w:r>
        <w:rPr>
          <w:rFonts w:hint="eastAsia" w:ascii="宋体"/>
          <w:color w:val="auto"/>
          <w:sz w:val="24"/>
          <w:highlight w:val="none"/>
        </w:rPr>
        <w:t>有关的文件资料，并保证我方已提供和将要提供的文件是真实的、准确的。</w:t>
      </w:r>
    </w:p>
    <w:p w14:paraId="64F72B00">
      <w:pPr>
        <w:spacing w:line="440" w:lineRule="exact"/>
        <w:rPr>
          <w:rFonts w:hint="eastAsia" w:ascii="宋体"/>
          <w:color w:val="auto"/>
          <w:sz w:val="24"/>
          <w:highlight w:val="none"/>
        </w:rPr>
      </w:pPr>
      <w:r>
        <w:rPr>
          <w:rFonts w:hint="eastAsia" w:ascii="宋体"/>
          <w:color w:val="auto"/>
          <w:sz w:val="24"/>
          <w:highlight w:val="none"/>
        </w:rPr>
        <w:t> </w:t>
      </w:r>
      <w:r>
        <w:rPr>
          <w:rFonts w:hint="eastAsia" w:ascii="宋体"/>
          <w:color w:val="auto"/>
          <w:sz w:val="24"/>
          <w:highlight w:val="none"/>
          <w:lang w:val="en-US" w:eastAsia="zh-CN"/>
        </w:rPr>
        <w:t xml:space="preserve">    7、</w:t>
      </w:r>
      <w:r>
        <w:rPr>
          <w:rFonts w:hint="eastAsia" w:ascii="宋体" w:hAnsi="宋体"/>
          <w:color w:val="auto"/>
          <w:sz w:val="24"/>
          <w:highlight w:val="none"/>
        </w:rPr>
        <w:t>我单位提供如下通讯地址：</w:t>
      </w:r>
      <w:r>
        <w:rPr>
          <w:rFonts w:hint="eastAsia" w:ascii="宋体" w:hAnsi="宋体"/>
          <w:color w:val="auto"/>
          <w:sz w:val="24"/>
          <w:highlight w:val="none"/>
          <w:u w:val="single"/>
        </w:rPr>
        <w:t xml:space="preserve">                </w:t>
      </w:r>
      <w:r>
        <w:rPr>
          <w:rFonts w:hint="eastAsia" w:ascii="宋体" w:hAnsi="宋体"/>
          <w:color w:val="auto"/>
          <w:sz w:val="24"/>
          <w:highlight w:val="none"/>
        </w:rPr>
        <w:t>电子邮箱（地址），确认本项目相关法律文书均通过提供的以上地址送达，相关文书只要发送至以上电子邮箱（地址）即视为送达，投标人愿意承担一切法律后果</w:t>
      </w:r>
    </w:p>
    <w:p w14:paraId="23BCE635">
      <w:pPr>
        <w:spacing w:line="440" w:lineRule="exact"/>
        <w:rPr>
          <w:rFonts w:hint="eastAsia" w:ascii="宋体"/>
          <w:color w:val="auto"/>
          <w:sz w:val="24"/>
          <w:highlight w:val="none"/>
        </w:rPr>
      </w:pPr>
    </w:p>
    <w:p w14:paraId="6EF2D19F">
      <w:pPr>
        <w:spacing w:line="440" w:lineRule="exact"/>
        <w:rPr>
          <w:rFonts w:hint="eastAsia" w:ascii="宋体"/>
          <w:color w:val="auto"/>
          <w:sz w:val="24"/>
          <w:highlight w:val="none"/>
        </w:rPr>
      </w:pPr>
    </w:p>
    <w:p w14:paraId="40CA5710">
      <w:pPr>
        <w:spacing w:line="440" w:lineRule="exact"/>
        <w:rPr>
          <w:rFonts w:hint="eastAsia" w:ascii="宋体"/>
          <w:color w:val="auto"/>
          <w:sz w:val="24"/>
          <w:highlight w:val="none"/>
        </w:rPr>
      </w:pPr>
      <w:r>
        <w:rPr>
          <w:rFonts w:hint="eastAsia" w:ascii="宋体"/>
          <w:color w:val="auto"/>
          <w:sz w:val="24"/>
          <w:highlight w:val="none"/>
        </w:rPr>
        <w:t>投标单位名称</w:t>
      </w:r>
      <w:r>
        <w:rPr>
          <w:rFonts w:hint="eastAsia" w:ascii="宋体"/>
          <w:color w:val="auto"/>
          <w:sz w:val="24"/>
          <w:highlight w:val="none"/>
          <w:u w:val="single"/>
        </w:rPr>
        <w:t xml:space="preserve">：                        </w:t>
      </w:r>
      <w:r>
        <w:rPr>
          <w:rFonts w:hint="eastAsia" w:ascii="宋体"/>
          <w:color w:val="auto"/>
          <w:sz w:val="24"/>
          <w:highlight w:val="none"/>
        </w:rPr>
        <w:t>（公    章）                     </w:t>
      </w:r>
    </w:p>
    <w:p w14:paraId="3A57F261">
      <w:pPr>
        <w:spacing w:line="440" w:lineRule="exact"/>
        <w:rPr>
          <w:rFonts w:hint="eastAsia" w:ascii="宋体"/>
          <w:color w:val="auto"/>
          <w:sz w:val="24"/>
          <w:highlight w:val="none"/>
        </w:rPr>
      </w:pPr>
      <w:r>
        <w:rPr>
          <w:rFonts w:hint="eastAsia" w:ascii="宋体"/>
          <w:color w:val="auto"/>
          <w:sz w:val="24"/>
          <w:szCs w:val="24"/>
          <w:highlight w:val="none"/>
          <w:lang w:val="en-US" w:eastAsia="zh-CN"/>
        </w:rPr>
        <w:t>投标单位</w:t>
      </w:r>
      <w:r>
        <w:rPr>
          <w:rFonts w:hint="eastAsia" w:ascii="宋体"/>
          <w:color w:val="auto"/>
          <w:sz w:val="24"/>
          <w:szCs w:val="24"/>
          <w:highlight w:val="none"/>
        </w:rPr>
        <w:t>法定代表人或其委托代理人</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r>
        <w:rPr>
          <w:rFonts w:hint="eastAsia" w:ascii="宋体"/>
          <w:color w:val="auto"/>
          <w:sz w:val="24"/>
          <w:highlight w:val="none"/>
          <w:u w:val="single"/>
        </w:rPr>
        <w:t xml:space="preserve">                  </w:t>
      </w:r>
    </w:p>
    <w:p w14:paraId="3155EBDB">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2F96CC04">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1F7724CD">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17C049C3">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16F3027E">
      <w:pPr>
        <w:keepNext w:val="0"/>
        <w:keepLines w:val="0"/>
        <w:widowControl/>
        <w:suppressLineNumbers w:val="0"/>
        <w:spacing w:before="0" w:beforeAutospacing="0" w:after="0" w:afterAutospacing="0" w:line="360" w:lineRule="exact"/>
        <w:ind w:left="0" w:right="0" w:firstLine="413" w:firstLineChars="147"/>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72B0FBAB">
      <w:pPr>
        <w:rPr>
          <w:b/>
          <w:bCs w:val="0"/>
          <w:color w:val="auto"/>
          <w:sz w:val="32"/>
          <w:szCs w:val="32"/>
          <w:highlight w:val="none"/>
          <w:lang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b/>
          <w:bCs w:val="0"/>
          <w:color w:val="auto"/>
          <w:sz w:val="32"/>
          <w:szCs w:val="32"/>
          <w:highlight w:val="none"/>
          <w:lang w:eastAsia="zh-CN"/>
        </w:rPr>
        <w:br w:type="page"/>
      </w:r>
    </w:p>
    <w:p w14:paraId="2B4BAD7C">
      <w:pPr>
        <w:spacing w:line="480" w:lineRule="auto"/>
        <w:jc w:val="center"/>
        <w:rPr>
          <w:rFonts w:ascii="宋体"/>
          <w:b/>
          <w:color w:val="auto"/>
          <w:sz w:val="30"/>
          <w:szCs w:val="30"/>
          <w:highlight w:val="none"/>
        </w:rPr>
      </w:pPr>
      <w:r>
        <w:rPr>
          <w:rFonts w:hint="eastAsia" w:ascii="宋体"/>
          <w:b/>
          <w:color w:val="auto"/>
          <w:sz w:val="30"/>
          <w:szCs w:val="30"/>
          <w:highlight w:val="none"/>
        </w:rPr>
        <w:t>分项报价清单</w:t>
      </w:r>
    </w:p>
    <w:tbl>
      <w:tblPr>
        <w:tblStyle w:val="26"/>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89"/>
        <w:gridCol w:w="730"/>
        <w:gridCol w:w="665"/>
        <w:gridCol w:w="852"/>
        <w:gridCol w:w="626"/>
        <w:gridCol w:w="1276"/>
        <w:gridCol w:w="1279"/>
        <w:gridCol w:w="684"/>
      </w:tblGrid>
      <w:tr w14:paraId="5B02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85" w:type="dxa"/>
            <w:noWrap w:val="0"/>
            <w:vAlign w:val="center"/>
          </w:tcPr>
          <w:p w14:paraId="52B71562">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序号</w:t>
            </w:r>
          </w:p>
        </w:tc>
        <w:tc>
          <w:tcPr>
            <w:tcW w:w="1889" w:type="dxa"/>
            <w:noWrap w:val="0"/>
            <w:vAlign w:val="center"/>
          </w:tcPr>
          <w:p w14:paraId="1B0E6A90">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培训项目</w:t>
            </w:r>
          </w:p>
        </w:tc>
        <w:tc>
          <w:tcPr>
            <w:tcW w:w="730" w:type="dxa"/>
            <w:noWrap w:val="0"/>
            <w:vAlign w:val="center"/>
          </w:tcPr>
          <w:p w14:paraId="6461007E">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培训人数</w:t>
            </w:r>
          </w:p>
        </w:tc>
        <w:tc>
          <w:tcPr>
            <w:tcW w:w="665" w:type="dxa"/>
            <w:noWrap w:val="0"/>
            <w:vAlign w:val="center"/>
          </w:tcPr>
          <w:p w14:paraId="55F3194C">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  天数</w:t>
            </w:r>
          </w:p>
        </w:tc>
        <w:tc>
          <w:tcPr>
            <w:tcW w:w="852" w:type="dxa"/>
            <w:noWrap w:val="0"/>
            <w:vAlign w:val="center"/>
          </w:tcPr>
          <w:p w14:paraId="426131C4">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培训内容及目标</w:t>
            </w:r>
          </w:p>
        </w:tc>
        <w:tc>
          <w:tcPr>
            <w:tcW w:w="626" w:type="dxa"/>
            <w:noWrap w:val="0"/>
            <w:vAlign w:val="center"/>
          </w:tcPr>
          <w:p w14:paraId="1C716CE8">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培训地点</w:t>
            </w:r>
          </w:p>
        </w:tc>
        <w:tc>
          <w:tcPr>
            <w:tcW w:w="1276" w:type="dxa"/>
            <w:noWrap w:val="0"/>
            <w:vAlign w:val="center"/>
          </w:tcPr>
          <w:p w14:paraId="63A36F1D">
            <w:pPr>
              <w:pStyle w:val="8"/>
              <w:spacing w:line="240" w:lineRule="auto"/>
              <w:ind w:firstLine="0"/>
              <w:jc w:val="center"/>
              <w:rPr>
                <w:rFonts w:hint="eastAsia" w:ascii="宋体" w:hAnsi="宋体" w:cs="宋体"/>
                <w:bCs/>
                <w:color w:val="auto"/>
                <w:szCs w:val="24"/>
                <w:highlight w:val="none"/>
              </w:rPr>
            </w:pPr>
            <w:r>
              <w:rPr>
                <w:rFonts w:hint="eastAsia" w:ascii="宋体" w:hAnsi="宋体" w:cs="宋体"/>
                <w:bCs/>
                <w:color w:val="auto"/>
                <w:szCs w:val="24"/>
                <w:highlight w:val="none"/>
              </w:rPr>
              <w:t>人日单价</w:t>
            </w:r>
          </w:p>
          <w:p w14:paraId="0DA2EC17">
            <w:pPr>
              <w:pStyle w:val="8"/>
              <w:spacing w:line="240" w:lineRule="auto"/>
              <w:ind w:firstLine="0"/>
              <w:jc w:val="center"/>
              <w:rPr>
                <w:rFonts w:hint="eastAsia" w:ascii="宋体" w:hAnsi="宋体" w:cs="宋体"/>
                <w:color w:val="auto"/>
                <w:szCs w:val="24"/>
                <w:highlight w:val="none"/>
              </w:rPr>
            </w:pPr>
            <w:r>
              <w:rPr>
                <w:rFonts w:hint="eastAsia" w:ascii="宋体" w:hAnsi="宋体" w:cs="宋体"/>
                <w:bCs/>
                <w:color w:val="auto"/>
                <w:szCs w:val="24"/>
                <w:highlight w:val="none"/>
              </w:rPr>
              <w:t>（元/人*天）</w:t>
            </w:r>
          </w:p>
        </w:tc>
        <w:tc>
          <w:tcPr>
            <w:tcW w:w="1279" w:type="dxa"/>
            <w:noWrap w:val="0"/>
            <w:vAlign w:val="center"/>
          </w:tcPr>
          <w:p w14:paraId="2F1BCCD8">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合价（元）</w:t>
            </w:r>
          </w:p>
        </w:tc>
        <w:tc>
          <w:tcPr>
            <w:tcW w:w="684" w:type="dxa"/>
            <w:noWrap w:val="0"/>
            <w:vAlign w:val="center"/>
          </w:tcPr>
          <w:p w14:paraId="14EAABB9">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备注</w:t>
            </w:r>
          </w:p>
        </w:tc>
      </w:tr>
      <w:tr w14:paraId="1A1F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85" w:type="dxa"/>
            <w:noWrap w:val="0"/>
            <w:vAlign w:val="center"/>
          </w:tcPr>
          <w:p w14:paraId="0DE19EFF">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889" w:type="dxa"/>
            <w:noWrap w:val="0"/>
            <w:vAlign w:val="center"/>
          </w:tcPr>
          <w:p w14:paraId="6B39E1C6">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2025年滁州市中小学班主任能力提升培训项目</w:t>
            </w:r>
          </w:p>
        </w:tc>
        <w:tc>
          <w:tcPr>
            <w:tcW w:w="730" w:type="dxa"/>
            <w:noWrap w:val="0"/>
            <w:vAlign w:val="center"/>
          </w:tcPr>
          <w:p w14:paraId="0CA09A2E">
            <w:pPr>
              <w:keepNext w:val="0"/>
              <w:keepLines w:val="0"/>
              <w:suppressLineNumbers w:val="0"/>
              <w:adjustRightInd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w:t>
            </w:r>
          </w:p>
        </w:tc>
        <w:tc>
          <w:tcPr>
            <w:tcW w:w="665" w:type="dxa"/>
            <w:noWrap w:val="0"/>
            <w:vAlign w:val="center"/>
          </w:tcPr>
          <w:p w14:paraId="1AB55450">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852" w:type="dxa"/>
            <w:noWrap w:val="0"/>
            <w:vAlign w:val="center"/>
          </w:tcPr>
          <w:p w14:paraId="2182DC7F">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626" w:type="dxa"/>
            <w:noWrap w:val="0"/>
            <w:vAlign w:val="center"/>
          </w:tcPr>
          <w:p w14:paraId="4AF3F22B">
            <w:pPr>
              <w:keepNext w:val="0"/>
              <w:keepLines w:val="0"/>
              <w:suppressLineNumbers w:val="0"/>
              <w:spacing w:before="0" w:beforeAutospacing="0" w:after="0" w:afterAutospacing="0"/>
              <w:ind w:left="0" w:right="0"/>
              <w:jc w:val="center"/>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滁州</w:t>
            </w:r>
          </w:p>
        </w:tc>
        <w:tc>
          <w:tcPr>
            <w:tcW w:w="1276" w:type="dxa"/>
            <w:noWrap w:val="0"/>
            <w:vAlign w:val="center"/>
          </w:tcPr>
          <w:p w14:paraId="6DB15A7B">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279" w:type="dxa"/>
            <w:noWrap w:val="0"/>
            <w:vAlign w:val="center"/>
          </w:tcPr>
          <w:p w14:paraId="15E61F49">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684" w:type="dxa"/>
            <w:noWrap w:val="0"/>
            <w:vAlign w:val="center"/>
          </w:tcPr>
          <w:p w14:paraId="348BAD22">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r>
      <w:tr w14:paraId="05FC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85" w:type="dxa"/>
            <w:noWrap w:val="0"/>
            <w:vAlign w:val="center"/>
          </w:tcPr>
          <w:p w14:paraId="4C5B83A8">
            <w:pPr>
              <w:keepNext w:val="0"/>
              <w:keepLines w:val="0"/>
              <w:suppressLineNumbers w:val="0"/>
              <w:adjustRightInd w:val="0"/>
              <w:spacing w:before="0" w:beforeAutospacing="0" w:after="0" w:afterAutospacing="0"/>
              <w:ind w:left="0" w:right="0"/>
              <w:jc w:val="center"/>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8001" w:type="dxa"/>
            <w:gridSpan w:val="8"/>
            <w:noWrap w:val="0"/>
            <w:vAlign w:val="center"/>
          </w:tcPr>
          <w:p w14:paraId="6A818B93">
            <w:pPr>
              <w:keepNext w:val="0"/>
              <w:keepLines w:val="0"/>
              <w:widowControl/>
              <w:suppressLineNumbers w:val="0"/>
              <w:spacing w:before="0" w:beforeAutospacing="0" w:after="0" w:afterAutospacing="0"/>
              <w:ind w:left="0" w:right="0" w:firstLine="480" w:firstLineChars="200"/>
              <w:jc w:val="left"/>
              <w:rPr>
                <w:rFonts w:hint="default"/>
                <w:sz w:val="32"/>
                <w:szCs w:val="40"/>
              </w:rPr>
            </w:pPr>
            <w:r>
              <w:rPr>
                <w:rFonts w:hint="eastAsia" w:ascii="宋体" w:hAnsi="宋体" w:eastAsia="宋体" w:cs="宋体"/>
                <w:color w:val="000000"/>
                <w:kern w:val="0"/>
                <w:sz w:val="24"/>
                <w:szCs w:val="24"/>
                <w:lang w:val="en-US" w:eastAsia="zh-CN" w:bidi="ar"/>
              </w:rPr>
              <w:t>合计：（大写）：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；(小写)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w:t>
            </w:r>
          </w:p>
          <w:p w14:paraId="0EF287C6">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r>
    </w:tbl>
    <w:p w14:paraId="3C1C3DDF">
      <w:pPr>
        <w:spacing w:line="32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注：1、所有投标只能选择一种方案，单价和合价的报价只能是唯一。</w:t>
      </w:r>
    </w:p>
    <w:p w14:paraId="4679D152">
      <w:pPr>
        <w:spacing w:line="320" w:lineRule="exact"/>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Cs/>
          <w:color w:val="auto"/>
          <w:sz w:val="24"/>
          <w:szCs w:val="24"/>
          <w:highlight w:val="none"/>
        </w:rPr>
        <w:t>投标报价采用综合单价法，综合单价包括：学员餐费、培训场地费、学员交通费、专家课酬费、专家差旅费、专家食宿费、资料费、管理费、保险费、相关交易服务费、代理费及后期服务及国家对中标单位征收的各种税费等所有一切费用。</w:t>
      </w:r>
    </w:p>
    <w:p w14:paraId="41B5B26D">
      <w:pPr>
        <w:spacing w:line="320" w:lineRule="exact"/>
        <w:rPr>
          <w:rFonts w:hint="eastAsia" w:ascii="宋体" w:hAnsi="宋体" w:cs="宋体"/>
          <w:bCs/>
          <w:color w:val="auto"/>
          <w:szCs w:val="24"/>
          <w:highlight w:val="none"/>
        </w:rPr>
      </w:pPr>
      <w:r>
        <w:rPr>
          <w:rFonts w:hint="eastAsia" w:ascii="宋体" w:hAnsi="宋体" w:cs="宋体"/>
          <w:bCs/>
          <w:color w:val="auto"/>
          <w:sz w:val="24"/>
          <w:szCs w:val="24"/>
          <w:highlight w:val="none"/>
        </w:rPr>
        <w:t>3、费用结算：培训费用=人日单价（元/人*天）*培训人数*培训天数。</w:t>
      </w:r>
    </w:p>
    <w:p w14:paraId="51B9536F">
      <w:pPr>
        <w:spacing w:line="320" w:lineRule="exact"/>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en-US" w:eastAsia="zh-CN"/>
        </w:rPr>
        <w:t>采购</w:t>
      </w:r>
      <w:r>
        <w:rPr>
          <w:rFonts w:hint="eastAsia" w:ascii="宋体" w:hAnsi="宋体" w:cs="宋体"/>
          <w:bCs/>
          <w:color w:val="auto"/>
          <w:sz w:val="24"/>
          <w:szCs w:val="24"/>
          <w:highlight w:val="none"/>
        </w:rPr>
        <w:t>人按实际发生结算费用，结算依据中标人分项报价表中所报报价。综合单价今后将不作任何调整。无法举办培训的，则培训自然取消，</w:t>
      </w:r>
      <w:r>
        <w:rPr>
          <w:rFonts w:hint="eastAsia" w:ascii="宋体" w:hAnsi="宋体" w:cs="宋体"/>
          <w:bCs/>
          <w:color w:val="auto"/>
          <w:sz w:val="24"/>
          <w:szCs w:val="24"/>
          <w:highlight w:val="none"/>
          <w:lang w:val="en-US" w:eastAsia="zh-CN"/>
        </w:rPr>
        <w:t>采购</w:t>
      </w:r>
      <w:r>
        <w:rPr>
          <w:rFonts w:hint="eastAsia" w:ascii="宋体" w:hAnsi="宋体" w:cs="宋体"/>
          <w:bCs/>
          <w:color w:val="auto"/>
          <w:sz w:val="24"/>
          <w:szCs w:val="24"/>
          <w:highlight w:val="none"/>
        </w:rPr>
        <w:t>人将不承担任何费用</w:t>
      </w:r>
      <w:r>
        <w:rPr>
          <w:rFonts w:hint="eastAsia" w:ascii="宋体" w:hAnsi="宋体" w:cs="宋体"/>
          <w:color w:val="auto"/>
          <w:sz w:val="24"/>
          <w:szCs w:val="24"/>
          <w:highlight w:val="none"/>
        </w:rPr>
        <w:t>。</w:t>
      </w:r>
    </w:p>
    <w:p w14:paraId="3FC320DF">
      <w:pPr>
        <w:spacing w:line="480" w:lineRule="auto"/>
        <w:rPr>
          <w:rFonts w:hint="eastAsia" w:ascii="宋体"/>
          <w:color w:val="auto"/>
          <w:sz w:val="24"/>
          <w:highlight w:val="none"/>
        </w:rPr>
      </w:pPr>
      <w:r>
        <w:rPr>
          <w:rFonts w:hint="eastAsia" w:ascii="宋体"/>
          <w:color w:val="auto"/>
          <w:sz w:val="24"/>
          <w:highlight w:val="none"/>
        </w:rPr>
        <w:t>投标人名称（盖章）：</w:t>
      </w:r>
      <w:r>
        <w:rPr>
          <w:rFonts w:hint="eastAsia" w:ascii="宋体"/>
          <w:color w:val="auto"/>
          <w:sz w:val="24"/>
          <w:highlight w:val="none"/>
          <w:u w:val="single"/>
        </w:rPr>
        <w:t xml:space="preserve">                         </w:t>
      </w:r>
    </w:p>
    <w:p w14:paraId="47C99559">
      <w:pPr>
        <w:spacing w:line="480" w:lineRule="auto"/>
        <w:rPr>
          <w:rFonts w:hint="eastAsia" w:ascii="宋体"/>
          <w:color w:val="auto"/>
          <w:sz w:val="24"/>
          <w:highlight w:val="none"/>
        </w:rPr>
      </w:pPr>
      <w:r>
        <w:rPr>
          <w:rFonts w:hint="eastAsia" w:ascii="宋体"/>
          <w:color w:val="auto"/>
          <w:sz w:val="24"/>
          <w:szCs w:val="24"/>
          <w:highlight w:val="none"/>
        </w:rPr>
        <w:t>法定代表人或其委托代理人</w:t>
      </w:r>
      <w:r>
        <w:rPr>
          <w:rFonts w:hint="eastAsia" w:ascii="宋体"/>
          <w:color w:val="auto"/>
          <w:sz w:val="24"/>
          <w:highlight w:val="none"/>
        </w:rPr>
        <w:t>(签字或盖章)：</w:t>
      </w:r>
      <w:r>
        <w:rPr>
          <w:rFonts w:hint="eastAsia" w:ascii="宋体"/>
          <w:color w:val="auto"/>
          <w:sz w:val="24"/>
          <w:highlight w:val="none"/>
          <w:u w:val="single"/>
        </w:rPr>
        <w:t xml:space="preserve">                    </w:t>
      </w:r>
    </w:p>
    <w:p w14:paraId="2D03044A">
      <w:pPr>
        <w:spacing w:line="480" w:lineRule="auto"/>
        <w:rPr>
          <w:rFonts w:hint="eastAsia" w:ascii="宋体" w:eastAsiaTheme="minorEastAsia"/>
          <w:b/>
          <w:color w:val="auto"/>
          <w:sz w:val="30"/>
          <w:szCs w:val="30"/>
          <w:highlight w:val="none"/>
          <w:lang w:val="en-US" w:eastAsia="zh-CN"/>
        </w:rPr>
        <w:sectPr>
          <w:pgSz w:w="11906" w:h="16838"/>
          <w:pgMar w:top="1259" w:right="1134" w:bottom="1020" w:left="1145" w:header="283" w:footer="680" w:gutter="0"/>
          <w:pgNumType w:fmt="decimal"/>
          <w:cols w:space="0" w:num="1"/>
          <w:rtlGutter w:val="0"/>
          <w:docGrid w:type="lines" w:linePitch="312" w:charSpace="0"/>
        </w:sectPr>
      </w:pPr>
      <w:r>
        <w:rPr>
          <w:rFonts w:hint="eastAsia" w:ascii="宋体"/>
          <w:color w:val="auto"/>
          <w:sz w:val="24"/>
          <w:highlight w:val="none"/>
        </w:rPr>
        <w:t>日    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日</w:t>
      </w:r>
    </w:p>
    <w:p w14:paraId="1B8B09A8">
      <w:pPr>
        <w:pStyle w:val="25"/>
        <w:widowControl/>
        <w:spacing w:before="0" w:beforeAutospacing="0" w:after="0" w:afterAutospacing="0" w:line="375" w:lineRule="atLeast"/>
        <w:ind w:left="0" w:right="0"/>
        <w:jc w:val="center"/>
        <w:outlineLvl w:val="0"/>
        <w:rPr>
          <w:b/>
          <w:bCs w:val="0"/>
          <w:color w:val="auto"/>
          <w:sz w:val="32"/>
          <w:szCs w:val="32"/>
          <w:highlight w:val="none"/>
          <w:lang w:val="en-US"/>
        </w:rPr>
      </w:pPr>
      <w:bookmarkStart w:id="200" w:name="_Toc28339"/>
      <w:r>
        <w:rPr>
          <w:b/>
          <w:bCs w:val="0"/>
          <w:color w:val="auto"/>
          <w:sz w:val="32"/>
          <w:szCs w:val="32"/>
          <w:highlight w:val="none"/>
          <w:lang w:eastAsia="zh-CN"/>
        </w:rPr>
        <w:t>第七章</w:t>
      </w:r>
      <w:r>
        <w:rPr>
          <w:b/>
          <w:bCs w:val="0"/>
          <w:color w:val="auto"/>
          <w:sz w:val="32"/>
          <w:szCs w:val="32"/>
          <w:highlight w:val="none"/>
          <w:lang w:val="en-US"/>
        </w:rPr>
        <w:t xml:space="preserve">   </w:t>
      </w:r>
      <w:r>
        <w:rPr>
          <w:rFonts w:hint="eastAsia"/>
          <w:b/>
          <w:bCs w:val="0"/>
          <w:color w:val="auto"/>
          <w:sz w:val="32"/>
          <w:szCs w:val="32"/>
          <w:highlight w:val="none"/>
          <w:lang w:eastAsia="zh-CN"/>
        </w:rPr>
        <w:t>采购人</w:t>
      </w:r>
      <w:r>
        <w:rPr>
          <w:b/>
          <w:bCs w:val="0"/>
          <w:color w:val="auto"/>
          <w:sz w:val="32"/>
          <w:szCs w:val="32"/>
          <w:highlight w:val="none"/>
          <w:lang w:eastAsia="zh-CN"/>
        </w:rPr>
        <w:t>、招标代理机构对本招标文件的确认</w:t>
      </w:r>
      <w:bookmarkEnd w:id="200"/>
    </w:p>
    <w:tbl>
      <w:tblPr>
        <w:tblStyle w:val="26"/>
        <w:tblW w:w="8319"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9"/>
      </w:tblGrid>
      <w:tr w14:paraId="35FD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4" w:hRule="atLeast"/>
        </w:trPr>
        <w:tc>
          <w:tcPr>
            <w:tcW w:w="8319" w:type="dxa"/>
            <w:tcBorders>
              <w:top w:val="single" w:color="auto" w:sz="4" w:space="0"/>
              <w:left w:val="single" w:color="auto" w:sz="4" w:space="0"/>
              <w:bottom w:val="single" w:color="auto" w:sz="4" w:space="0"/>
              <w:right w:val="single" w:color="auto" w:sz="4" w:space="0"/>
            </w:tcBorders>
            <w:shd w:val="clear" w:color="auto" w:fill="auto"/>
            <w:vAlign w:val="top"/>
          </w:tcPr>
          <w:p w14:paraId="43D68103">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63DB858E">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2025年滁州市中小学班主任能力提升培训项目</w:t>
            </w:r>
            <w:r>
              <w:rPr>
                <w:rFonts w:hint="eastAsia" w:ascii="宋体" w:hAnsi="宋体" w:eastAsia="宋体" w:cs="宋体"/>
                <w:color w:val="auto"/>
                <w:kern w:val="2"/>
                <w:sz w:val="28"/>
                <w:szCs w:val="28"/>
                <w:highlight w:val="none"/>
                <w:u w:color="000000"/>
                <w:lang w:val="en-US" w:eastAsia="zh-CN" w:bidi="ar"/>
              </w:rPr>
              <w:t>招标文件进行确认。</w:t>
            </w:r>
          </w:p>
          <w:p w14:paraId="052AB4FE">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采购人：滁州开放大学 </w:t>
            </w:r>
          </w:p>
          <w:p w14:paraId="5AD8F9DF">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联系人：陈万付</w:t>
            </w:r>
          </w:p>
          <w:p w14:paraId="05F44AC6">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联系电话：13905506833</w:t>
            </w:r>
          </w:p>
          <w:p w14:paraId="134E6F13">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p>
          <w:p w14:paraId="7AE97497">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p>
          <w:p w14:paraId="7DE80A3D">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（单位盖章）</w:t>
            </w:r>
          </w:p>
          <w:p w14:paraId="35556657">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2025年6月</w:t>
            </w:r>
          </w:p>
          <w:p w14:paraId="68CBBCCB">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532D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8319" w:type="dxa"/>
            <w:tcBorders>
              <w:top w:val="single" w:color="auto" w:sz="4" w:space="0"/>
              <w:left w:val="single" w:color="auto" w:sz="4" w:space="0"/>
              <w:bottom w:val="single" w:color="auto" w:sz="4" w:space="0"/>
              <w:right w:val="single" w:color="auto" w:sz="4" w:space="0"/>
            </w:tcBorders>
            <w:shd w:val="clear" w:color="auto" w:fill="auto"/>
            <w:vAlign w:val="top"/>
          </w:tcPr>
          <w:p w14:paraId="5A189C32">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2B42E09B">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代理机构：滁州长昊工程咨询有限公司</w:t>
            </w:r>
          </w:p>
          <w:p w14:paraId="08AB32FC">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联系人：李园园</w:t>
            </w:r>
          </w:p>
          <w:p w14:paraId="43B0F0A0">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 xml:space="preserve">联系电话：18055012300 </w:t>
            </w:r>
          </w:p>
          <w:p w14:paraId="2EB25187">
            <w:pPr>
              <w:pStyle w:val="2"/>
              <w:widowControl/>
              <w:spacing w:before="0" w:beforeAutospacing="0" w:after="120" w:afterAutospacing="0"/>
              <w:ind w:leftChars="200" w:right="0" w:firstLine="560"/>
              <w:rPr>
                <w:color w:val="auto"/>
                <w:kern w:val="2"/>
                <w:sz w:val="28"/>
                <w:szCs w:val="28"/>
                <w:highlight w:val="none"/>
                <w:lang w:val="en-US"/>
              </w:rPr>
            </w:pPr>
          </w:p>
          <w:p w14:paraId="3F3FCF59">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3A9A026">
            <w:pPr>
              <w:keepNext w:val="0"/>
              <w:keepLines w:val="0"/>
              <w:widowControl/>
              <w:suppressLineNumbers w:val="0"/>
              <w:spacing w:before="0" w:beforeAutospacing="0" w:after="0" w:afterAutospacing="0" w:line="440" w:lineRule="exact"/>
              <w:ind w:left="0" w:right="0" w:firstLine="5740" w:firstLineChars="20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09E37A12">
            <w:pPr>
              <w:keepNext w:val="0"/>
              <w:keepLines w:val="0"/>
              <w:widowControl/>
              <w:suppressLineNumbers w:val="0"/>
              <w:spacing w:before="0" w:beforeAutospacing="0" w:after="0" w:afterAutospacing="0" w:line="440" w:lineRule="exact"/>
              <w:ind w:left="0" w:right="0" w:firstLine="5880" w:firstLineChars="21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2025年6月</w:t>
            </w:r>
          </w:p>
        </w:tc>
      </w:tr>
    </w:tbl>
    <w:p w14:paraId="00EF953E">
      <w:pPr>
        <w:rPr>
          <w:color w:val="auto"/>
          <w:highlight w:val="none"/>
        </w:rPr>
      </w:pPr>
    </w:p>
    <w:sectPr>
      <w:pgSz w:w="11906" w:h="16838"/>
      <w:pgMar w:top="1259" w:right="1134" w:bottom="1020" w:left="1145" w:header="283" w:footer="68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〇.">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9CB6">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BC16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BC16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7263">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B935">
                          <w:pPr>
                            <w:pStyle w:val="1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E7B935">
                    <w:pPr>
                      <w:pStyle w:val="1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69F11">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singleLevel"/>
    <w:tmpl w:val="00000015"/>
    <w:lvl w:ilvl="0" w:tentative="0">
      <w:start w:val="6"/>
      <w:numFmt w:val="decimal"/>
      <w:suff w:val="space"/>
      <w:lvlText w:val="%1."/>
      <w:lvlJc w:val="left"/>
    </w:lvl>
  </w:abstractNum>
  <w:abstractNum w:abstractNumId="1">
    <w:nsid w:val="4507ED94"/>
    <w:multiLevelType w:val="singleLevel"/>
    <w:tmpl w:val="4507ED94"/>
    <w:lvl w:ilvl="0" w:tentative="0">
      <w:start w:val="2"/>
      <w:numFmt w:val="chineseCounting"/>
      <w:suff w:val="nothing"/>
      <w:lvlText w:val="%1、"/>
      <w:lvlJc w:val="left"/>
      <w:rPr>
        <w:rFonts w:hint="eastAsia"/>
      </w:rPr>
    </w:lvl>
  </w:abstractNum>
  <w:abstractNum w:abstractNumId="2">
    <w:nsid w:val="492CB3D2"/>
    <w:multiLevelType w:val="multilevel"/>
    <w:tmpl w:val="492CB3D2"/>
    <w:lvl w:ilvl="0" w:tentative="0">
      <w:start w:val="3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0E46AD2"/>
    <w:rsid w:val="01203FAE"/>
    <w:rsid w:val="01B464A4"/>
    <w:rsid w:val="01D118B5"/>
    <w:rsid w:val="01E872A1"/>
    <w:rsid w:val="03970A15"/>
    <w:rsid w:val="03E017D2"/>
    <w:rsid w:val="03EB72C0"/>
    <w:rsid w:val="041D2A27"/>
    <w:rsid w:val="043521D7"/>
    <w:rsid w:val="05322502"/>
    <w:rsid w:val="054B711F"/>
    <w:rsid w:val="0591547A"/>
    <w:rsid w:val="06471FDD"/>
    <w:rsid w:val="06B76AF5"/>
    <w:rsid w:val="06D54ED0"/>
    <w:rsid w:val="072F4F4B"/>
    <w:rsid w:val="073263BD"/>
    <w:rsid w:val="073360BD"/>
    <w:rsid w:val="07C12328"/>
    <w:rsid w:val="07E15B19"/>
    <w:rsid w:val="07E37DA3"/>
    <w:rsid w:val="07EA2C20"/>
    <w:rsid w:val="08D161AF"/>
    <w:rsid w:val="09EF09C1"/>
    <w:rsid w:val="0A081A83"/>
    <w:rsid w:val="0ACD5B4D"/>
    <w:rsid w:val="0B625D1F"/>
    <w:rsid w:val="0B8B29D7"/>
    <w:rsid w:val="0BA650B0"/>
    <w:rsid w:val="0CCC6D98"/>
    <w:rsid w:val="0CCD48BE"/>
    <w:rsid w:val="0CEF01A1"/>
    <w:rsid w:val="0D0E115E"/>
    <w:rsid w:val="0D3F57BC"/>
    <w:rsid w:val="0D466B4A"/>
    <w:rsid w:val="0D586601"/>
    <w:rsid w:val="0D8F0D8C"/>
    <w:rsid w:val="0E064672"/>
    <w:rsid w:val="0E264319"/>
    <w:rsid w:val="0EB45D35"/>
    <w:rsid w:val="0EBB3464"/>
    <w:rsid w:val="0F056591"/>
    <w:rsid w:val="0F327916"/>
    <w:rsid w:val="0F3B1FB3"/>
    <w:rsid w:val="0F957915"/>
    <w:rsid w:val="0FEC3D6A"/>
    <w:rsid w:val="10182671"/>
    <w:rsid w:val="10357AE2"/>
    <w:rsid w:val="104B4477"/>
    <w:rsid w:val="108215AF"/>
    <w:rsid w:val="10CA7A92"/>
    <w:rsid w:val="11010768"/>
    <w:rsid w:val="114F3AD5"/>
    <w:rsid w:val="117D68B3"/>
    <w:rsid w:val="12C549B5"/>
    <w:rsid w:val="12EF1A32"/>
    <w:rsid w:val="13031039"/>
    <w:rsid w:val="132D5750"/>
    <w:rsid w:val="14334ED5"/>
    <w:rsid w:val="145853B5"/>
    <w:rsid w:val="14C00319"/>
    <w:rsid w:val="14CF38C9"/>
    <w:rsid w:val="14CF696D"/>
    <w:rsid w:val="150F0169"/>
    <w:rsid w:val="151237B6"/>
    <w:rsid w:val="15284D87"/>
    <w:rsid w:val="15D46184"/>
    <w:rsid w:val="17A80401"/>
    <w:rsid w:val="1856326E"/>
    <w:rsid w:val="18D96084"/>
    <w:rsid w:val="19063631"/>
    <w:rsid w:val="198509FA"/>
    <w:rsid w:val="1A0933D9"/>
    <w:rsid w:val="1A163D48"/>
    <w:rsid w:val="1A226249"/>
    <w:rsid w:val="1A5D1977"/>
    <w:rsid w:val="1AB62E35"/>
    <w:rsid w:val="1AD03EF7"/>
    <w:rsid w:val="1B7725C5"/>
    <w:rsid w:val="1B8B42C2"/>
    <w:rsid w:val="1BD7B59E"/>
    <w:rsid w:val="1D291FE4"/>
    <w:rsid w:val="1D2A5FD4"/>
    <w:rsid w:val="1D4666F2"/>
    <w:rsid w:val="1DA44462"/>
    <w:rsid w:val="1E474369"/>
    <w:rsid w:val="1E567970"/>
    <w:rsid w:val="1EED151B"/>
    <w:rsid w:val="1F1F544D"/>
    <w:rsid w:val="1F3C6BC1"/>
    <w:rsid w:val="1F542115"/>
    <w:rsid w:val="1F9647B1"/>
    <w:rsid w:val="1FBE5586"/>
    <w:rsid w:val="1FD60202"/>
    <w:rsid w:val="20120B0E"/>
    <w:rsid w:val="20196340"/>
    <w:rsid w:val="202979CC"/>
    <w:rsid w:val="20572318"/>
    <w:rsid w:val="222D5B93"/>
    <w:rsid w:val="22EA440E"/>
    <w:rsid w:val="23503E27"/>
    <w:rsid w:val="247B4ED4"/>
    <w:rsid w:val="269C3827"/>
    <w:rsid w:val="27D17500"/>
    <w:rsid w:val="287E4991"/>
    <w:rsid w:val="28BE7A85"/>
    <w:rsid w:val="29BA55DC"/>
    <w:rsid w:val="29CA1CE0"/>
    <w:rsid w:val="29D56B72"/>
    <w:rsid w:val="2B2C33CC"/>
    <w:rsid w:val="2B5244B4"/>
    <w:rsid w:val="2BA72A52"/>
    <w:rsid w:val="2C58349B"/>
    <w:rsid w:val="2CD13D11"/>
    <w:rsid w:val="2CD77367"/>
    <w:rsid w:val="2D5B1D46"/>
    <w:rsid w:val="2D921DED"/>
    <w:rsid w:val="2E123D45"/>
    <w:rsid w:val="2E271C28"/>
    <w:rsid w:val="2EC21951"/>
    <w:rsid w:val="2ED2428A"/>
    <w:rsid w:val="2F4A02C4"/>
    <w:rsid w:val="2FC8743B"/>
    <w:rsid w:val="2FD4269B"/>
    <w:rsid w:val="30422D49"/>
    <w:rsid w:val="30C65728"/>
    <w:rsid w:val="32240245"/>
    <w:rsid w:val="32C1089D"/>
    <w:rsid w:val="337F44C5"/>
    <w:rsid w:val="33896EE1"/>
    <w:rsid w:val="34580D8D"/>
    <w:rsid w:val="349F69BC"/>
    <w:rsid w:val="351078BA"/>
    <w:rsid w:val="35236729"/>
    <w:rsid w:val="35586B6B"/>
    <w:rsid w:val="357C4F4F"/>
    <w:rsid w:val="35C83CF1"/>
    <w:rsid w:val="35DC7A0B"/>
    <w:rsid w:val="36017203"/>
    <w:rsid w:val="368F0CB2"/>
    <w:rsid w:val="38156F95"/>
    <w:rsid w:val="382B3EBA"/>
    <w:rsid w:val="3A59760D"/>
    <w:rsid w:val="3ABB2076"/>
    <w:rsid w:val="3ACE5E2E"/>
    <w:rsid w:val="3AD2116E"/>
    <w:rsid w:val="3BB0325D"/>
    <w:rsid w:val="3C0F179A"/>
    <w:rsid w:val="3C780921"/>
    <w:rsid w:val="3C794DDD"/>
    <w:rsid w:val="3DA768E2"/>
    <w:rsid w:val="3DEE1D27"/>
    <w:rsid w:val="3EA42E21"/>
    <w:rsid w:val="3F3643C1"/>
    <w:rsid w:val="3F5E1222"/>
    <w:rsid w:val="3F890995"/>
    <w:rsid w:val="3FA70E1B"/>
    <w:rsid w:val="40585B1F"/>
    <w:rsid w:val="409E155D"/>
    <w:rsid w:val="41C76417"/>
    <w:rsid w:val="42AB7679"/>
    <w:rsid w:val="434846C3"/>
    <w:rsid w:val="43727992"/>
    <w:rsid w:val="43872CA0"/>
    <w:rsid w:val="43D85A47"/>
    <w:rsid w:val="43EE045E"/>
    <w:rsid w:val="440F4D94"/>
    <w:rsid w:val="4443363F"/>
    <w:rsid w:val="452D1DC2"/>
    <w:rsid w:val="454247AC"/>
    <w:rsid w:val="45462E84"/>
    <w:rsid w:val="45554E75"/>
    <w:rsid w:val="45E561F9"/>
    <w:rsid w:val="464B69A4"/>
    <w:rsid w:val="46DE1424"/>
    <w:rsid w:val="4729480B"/>
    <w:rsid w:val="476A627D"/>
    <w:rsid w:val="47CF53B3"/>
    <w:rsid w:val="47DC16A5"/>
    <w:rsid w:val="48E924A4"/>
    <w:rsid w:val="49663AF5"/>
    <w:rsid w:val="49C27036"/>
    <w:rsid w:val="4A0A0924"/>
    <w:rsid w:val="4B6E0A3F"/>
    <w:rsid w:val="4B8A2C90"/>
    <w:rsid w:val="4BB23021"/>
    <w:rsid w:val="4BBE3EC0"/>
    <w:rsid w:val="4BC52D55"/>
    <w:rsid w:val="4BC62629"/>
    <w:rsid w:val="4BF21D42"/>
    <w:rsid w:val="4C0874AB"/>
    <w:rsid w:val="4C0C0983"/>
    <w:rsid w:val="4C3857CB"/>
    <w:rsid w:val="4C5E6D05"/>
    <w:rsid w:val="4D071643"/>
    <w:rsid w:val="4D4C3002"/>
    <w:rsid w:val="4D97427D"/>
    <w:rsid w:val="4DD202D7"/>
    <w:rsid w:val="4E4A12EF"/>
    <w:rsid w:val="4E524648"/>
    <w:rsid w:val="4E54216E"/>
    <w:rsid w:val="4F522371"/>
    <w:rsid w:val="4FC357FD"/>
    <w:rsid w:val="4FF534DD"/>
    <w:rsid w:val="50610B72"/>
    <w:rsid w:val="50620C14"/>
    <w:rsid w:val="5116195C"/>
    <w:rsid w:val="512A5408"/>
    <w:rsid w:val="514E0A28"/>
    <w:rsid w:val="5203509D"/>
    <w:rsid w:val="521D2196"/>
    <w:rsid w:val="52E53CDC"/>
    <w:rsid w:val="54050372"/>
    <w:rsid w:val="54C56489"/>
    <w:rsid w:val="55B61960"/>
    <w:rsid w:val="55DF0EB7"/>
    <w:rsid w:val="561D378D"/>
    <w:rsid w:val="56295ADF"/>
    <w:rsid w:val="56797A9A"/>
    <w:rsid w:val="569A6B8C"/>
    <w:rsid w:val="57010122"/>
    <w:rsid w:val="58627B7D"/>
    <w:rsid w:val="58BC42F8"/>
    <w:rsid w:val="593F3A1A"/>
    <w:rsid w:val="59710078"/>
    <w:rsid w:val="59CC649B"/>
    <w:rsid w:val="5AB972A9"/>
    <w:rsid w:val="5AC41FE9"/>
    <w:rsid w:val="5AEC3D4D"/>
    <w:rsid w:val="5B351579"/>
    <w:rsid w:val="5B6836FC"/>
    <w:rsid w:val="5B8D3163"/>
    <w:rsid w:val="5BBB1A7E"/>
    <w:rsid w:val="5C2219D2"/>
    <w:rsid w:val="5C940834"/>
    <w:rsid w:val="5D192F00"/>
    <w:rsid w:val="5D902A97"/>
    <w:rsid w:val="5F35414B"/>
    <w:rsid w:val="5FD2430A"/>
    <w:rsid w:val="5FEA0B84"/>
    <w:rsid w:val="60D61108"/>
    <w:rsid w:val="616F12F4"/>
    <w:rsid w:val="62650996"/>
    <w:rsid w:val="629B6165"/>
    <w:rsid w:val="63A159FD"/>
    <w:rsid w:val="64122457"/>
    <w:rsid w:val="64225AA8"/>
    <w:rsid w:val="642277FE"/>
    <w:rsid w:val="64370110"/>
    <w:rsid w:val="64BB2AEF"/>
    <w:rsid w:val="6509245E"/>
    <w:rsid w:val="65EB7404"/>
    <w:rsid w:val="65F0106F"/>
    <w:rsid w:val="664D3AAC"/>
    <w:rsid w:val="668A652A"/>
    <w:rsid w:val="66E005EB"/>
    <w:rsid w:val="67BA708E"/>
    <w:rsid w:val="67BC1058"/>
    <w:rsid w:val="682D5AB2"/>
    <w:rsid w:val="6885769C"/>
    <w:rsid w:val="691A40A1"/>
    <w:rsid w:val="691E05DB"/>
    <w:rsid w:val="693A576A"/>
    <w:rsid w:val="69787200"/>
    <w:rsid w:val="6B877A77"/>
    <w:rsid w:val="6BD149A6"/>
    <w:rsid w:val="6BD508E6"/>
    <w:rsid w:val="6BDB75D3"/>
    <w:rsid w:val="6C2B0057"/>
    <w:rsid w:val="6C327B3B"/>
    <w:rsid w:val="6C57134F"/>
    <w:rsid w:val="6CC47100"/>
    <w:rsid w:val="6D0668D1"/>
    <w:rsid w:val="6D0A49C2"/>
    <w:rsid w:val="6DBE0F5A"/>
    <w:rsid w:val="6E073991"/>
    <w:rsid w:val="6E4B4EE4"/>
    <w:rsid w:val="6E8757F0"/>
    <w:rsid w:val="6EA934B6"/>
    <w:rsid w:val="6EE13152"/>
    <w:rsid w:val="708C17E3"/>
    <w:rsid w:val="70967F6C"/>
    <w:rsid w:val="70A24B63"/>
    <w:rsid w:val="72536115"/>
    <w:rsid w:val="727C30FE"/>
    <w:rsid w:val="72891D38"/>
    <w:rsid w:val="72D30C05"/>
    <w:rsid w:val="72DB5BAA"/>
    <w:rsid w:val="73117821"/>
    <w:rsid w:val="738844E4"/>
    <w:rsid w:val="73E060CE"/>
    <w:rsid w:val="74312486"/>
    <w:rsid w:val="7479207F"/>
    <w:rsid w:val="74CB28DA"/>
    <w:rsid w:val="756845CD"/>
    <w:rsid w:val="75843174"/>
    <w:rsid w:val="75925086"/>
    <w:rsid w:val="76650B0D"/>
    <w:rsid w:val="76B7003F"/>
    <w:rsid w:val="77FF70A2"/>
    <w:rsid w:val="780A47CE"/>
    <w:rsid w:val="78412396"/>
    <w:rsid w:val="794F00D8"/>
    <w:rsid w:val="79563C8F"/>
    <w:rsid w:val="796B468C"/>
    <w:rsid w:val="79924E45"/>
    <w:rsid w:val="7A7A445B"/>
    <w:rsid w:val="7AEF6BF7"/>
    <w:rsid w:val="7B024FCD"/>
    <w:rsid w:val="7C231878"/>
    <w:rsid w:val="7CB63E70"/>
    <w:rsid w:val="7E1E7F1F"/>
    <w:rsid w:val="7E6478FC"/>
    <w:rsid w:val="7F216B07"/>
    <w:rsid w:val="7F366978"/>
    <w:rsid w:val="7FDDC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6">
    <w:name w:val="heading 3"/>
    <w:basedOn w:val="1"/>
    <w:next w:val="1"/>
    <w:unhideWhenUsed/>
    <w:qFormat/>
    <w:uiPriority w:val="9"/>
    <w:pPr>
      <w:keepNext/>
      <w:keepLines/>
      <w:spacing w:line="360" w:lineRule="auto"/>
      <w:outlineLvl w:val="2"/>
    </w:pPr>
    <w:rPr>
      <w:rFonts w:ascii="仿宋_GB2312" w:eastAsia="仿宋_GB2312"/>
      <w:b/>
      <w:bCs/>
      <w:sz w:val="32"/>
      <w:szCs w:val="32"/>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link w:val="46"/>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3">
    <w:name w:val="Body Text Indent"/>
    <w:basedOn w:val="1"/>
    <w:link w:val="45"/>
    <w:qFormat/>
    <w:uiPriority w:val="0"/>
    <w:pPr>
      <w:spacing w:after="120" w:afterLines="0" w:afterAutospacing="0"/>
      <w:ind w:left="420" w:leftChars="200"/>
    </w:p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9">
    <w:name w:val="annotation text"/>
    <w:basedOn w:val="1"/>
    <w:qFormat/>
    <w:uiPriority w:val="0"/>
    <w:pPr>
      <w:jc w:val="left"/>
    </w:pPr>
    <w:rPr>
      <w:kern w:val="1"/>
    </w:rPr>
  </w:style>
  <w:style w:type="paragraph" w:styleId="10">
    <w:name w:val="Body Text 3"/>
    <w:basedOn w:val="1"/>
    <w:qFormat/>
    <w:uiPriority w:val="0"/>
    <w:rPr>
      <w:rFonts w:ascii="宋体" w:hAnsi="Calibri" w:eastAsia="宋体" w:cs="Times New Roman"/>
      <w:sz w:val="24"/>
      <w:szCs w:val="20"/>
    </w:rPr>
  </w:style>
  <w:style w:type="paragraph" w:styleId="11">
    <w:name w:val="Body Text"/>
    <w:basedOn w:val="1"/>
    <w:next w:val="12"/>
    <w:qFormat/>
    <w:uiPriority w:val="0"/>
    <w:pPr>
      <w:widowControl w:val="0"/>
      <w:snapToGrid w:val="0"/>
      <w:spacing w:line="360" w:lineRule="auto"/>
    </w:pPr>
    <w:rPr>
      <w:rFonts w:ascii="Arial" w:hAnsi="Arial" w:eastAsia="仿宋_GB2312"/>
      <w:sz w:val="31"/>
    </w:rPr>
  </w:style>
  <w:style w:type="paragraph" w:styleId="12">
    <w:name w:val="Body Text First Indent"/>
    <w:basedOn w:val="11"/>
    <w:next w:val="13"/>
    <w:unhideWhenUsed/>
    <w:qFormat/>
    <w:uiPriority w:val="99"/>
    <w:pPr>
      <w:ind w:firstLine="420" w:firstLineChars="100"/>
    </w:pPr>
  </w:style>
  <w:style w:type="paragraph" w:styleId="13">
    <w:name w:val="toc 6"/>
    <w:basedOn w:val="1"/>
    <w:next w:val="1"/>
    <w:qFormat/>
    <w:uiPriority w:val="39"/>
    <w:pPr>
      <w:ind w:left="1050"/>
      <w:jc w:val="left"/>
    </w:pPr>
    <w:rPr>
      <w:sz w:val="18"/>
      <w:szCs w:val="18"/>
    </w:rPr>
  </w:style>
  <w:style w:type="paragraph" w:styleId="14">
    <w:name w:val="List 2"/>
    <w:basedOn w:val="1"/>
    <w:unhideWhenUsed/>
    <w:qFormat/>
    <w:uiPriority w:val="0"/>
    <w:pPr>
      <w:ind w:left="100" w:leftChars="200" w:hanging="200" w:hangingChars="200"/>
    </w:pPr>
  </w:style>
  <w:style w:type="paragraph" w:styleId="15">
    <w:name w:val="List Continue"/>
    <w:basedOn w:val="1"/>
    <w:qFormat/>
    <w:uiPriority w:val="0"/>
    <w:pPr>
      <w:spacing w:after="120"/>
      <w:ind w:left="420"/>
    </w:pPr>
  </w:style>
  <w:style w:type="paragraph" w:styleId="16">
    <w:name w:val="Plain Text"/>
    <w:basedOn w:val="1"/>
    <w:next w:val="1"/>
    <w:link w:val="50"/>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47"/>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Body Text Indent 2"/>
    <w:basedOn w:val="1"/>
    <w:qFormat/>
    <w:uiPriority w:val="0"/>
    <w:pPr>
      <w:spacing w:line="360" w:lineRule="exact"/>
      <w:ind w:firstLine="600" w:firstLineChars="250"/>
      <w:jc w:val="left"/>
    </w:pPr>
    <w:rPr>
      <w:sz w:val="24"/>
    </w:rPr>
  </w:style>
  <w:style w:type="paragraph" w:styleId="19">
    <w:name w:val="footer"/>
    <w:basedOn w:val="1"/>
    <w:link w:val="5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link w:val="4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qFormat/>
    <w:uiPriority w:val="0"/>
  </w:style>
  <w:style w:type="paragraph" w:styleId="23">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4">
    <w:name w:val="Body Text 2"/>
    <w:basedOn w:val="1"/>
    <w:next w:val="1"/>
    <w:qFormat/>
    <w:uiPriority w:val="0"/>
    <w:pPr>
      <w:adjustRightInd w:val="0"/>
      <w:snapToGrid w:val="0"/>
      <w:spacing w:line="480" w:lineRule="atLeast"/>
    </w:pPr>
    <w:rPr>
      <w:sz w:val="28"/>
    </w:rPr>
  </w:style>
  <w:style w:type="paragraph" w:styleId="25">
    <w:name w:val="Normal (Web)"/>
    <w:basedOn w:val="1"/>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FollowedHyperlink"/>
    <w:basedOn w:val="28"/>
    <w:qFormat/>
    <w:uiPriority w:val="0"/>
    <w:rPr>
      <w:color w:val="000000"/>
      <w:u w:val="none"/>
    </w:rPr>
  </w:style>
  <w:style w:type="character" w:styleId="31">
    <w:name w:val="HTML Definition"/>
    <w:basedOn w:val="28"/>
    <w:qFormat/>
    <w:uiPriority w:val="0"/>
    <w:rPr>
      <w:i/>
      <w:iCs/>
    </w:rPr>
  </w:style>
  <w:style w:type="character" w:styleId="32">
    <w:name w:val="HTML Acronym"/>
    <w:basedOn w:val="28"/>
    <w:qFormat/>
    <w:uiPriority w:val="0"/>
  </w:style>
  <w:style w:type="character" w:styleId="33">
    <w:name w:val="Hyperlink"/>
    <w:qFormat/>
    <w:uiPriority w:val="99"/>
    <w:rPr>
      <w:color w:val="333333"/>
      <w:u w:val="none"/>
    </w:rPr>
  </w:style>
  <w:style w:type="character" w:styleId="34">
    <w:name w:val="HTML Code"/>
    <w:basedOn w:val="28"/>
    <w:qFormat/>
    <w:uiPriority w:val="0"/>
    <w:rPr>
      <w:rFonts w:hint="default" w:ascii="Consolas" w:hAnsi="Consolas" w:eastAsia="Consolas" w:cs="Consolas"/>
      <w:color w:val="C7254E"/>
      <w:sz w:val="21"/>
      <w:szCs w:val="21"/>
      <w:shd w:val="clear" w:fill="F9F2F4"/>
    </w:rPr>
  </w:style>
  <w:style w:type="character" w:styleId="35">
    <w:name w:val="HTML Keyboard"/>
    <w:basedOn w:val="28"/>
    <w:qFormat/>
    <w:uiPriority w:val="0"/>
    <w:rPr>
      <w:rFonts w:hint="default" w:ascii="Consolas" w:hAnsi="Consolas" w:eastAsia="Consolas" w:cs="Consolas"/>
      <w:color w:val="FFFFFF"/>
      <w:sz w:val="21"/>
      <w:szCs w:val="21"/>
      <w:shd w:val="clear" w:fill="333333"/>
    </w:rPr>
  </w:style>
  <w:style w:type="character" w:styleId="36">
    <w:name w:val="HTML Sample"/>
    <w:basedOn w:val="28"/>
    <w:qFormat/>
    <w:uiPriority w:val="0"/>
    <w:rPr>
      <w:rFonts w:ascii="Consolas" w:hAnsi="Consolas" w:eastAsia="Consolas" w:cs="Consolas"/>
      <w:sz w:val="21"/>
      <w:szCs w:val="21"/>
    </w:rPr>
  </w:style>
  <w:style w:type="paragraph" w:customStyle="1" w:styleId="37">
    <w:name w:val="正文格式"/>
    <w:basedOn w:val="38"/>
    <w:autoRedefine/>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38">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_Style 2"/>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0">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customStyle="1" w:styleId="4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4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3">
    <w:name w:val="正文文字 8"/>
    <w:basedOn w:val="1"/>
    <w:next w:val="1"/>
    <w:qFormat/>
    <w:uiPriority w:val="0"/>
    <w:pPr>
      <w:ind w:left="240"/>
    </w:pPr>
    <w:rPr>
      <w:sz w:val="16"/>
    </w:rPr>
  </w:style>
  <w:style w:type="paragraph" w:customStyle="1" w:styleId="44">
    <w:name w:val="二级标题"/>
    <w:basedOn w:val="1"/>
    <w:next w:val="1"/>
    <w:qFormat/>
    <w:uiPriority w:val="0"/>
    <w:rPr>
      <w:rFonts w:hint="eastAsia" w:eastAsia="楷体"/>
    </w:rPr>
  </w:style>
  <w:style w:type="character" w:customStyle="1" w:styleId="45">
    <w:name w:val="正文文本缩进 Char"/>
    <w:basedOn w:val="28"/>
    <w:link w:val="3"/>
    <w:qFormat/>
    <w:uiPriority w:val="0"/>
    <w:rPr>
      <w:rFonts w:hint="default" w:ascii="Times New Roman" w:hAnsi="Times New Roman" w:eastAsia="宋体" w:cs="Times New Roman"/>
      <w:color w:val="000000"/>
      <w:kern w:val="0"/>
      <w:szCs w:val="21"/>
      <w:u w:color="000000"/>
    </w:rPr>
  </w:style>
  <w:style w:type="character" w:customStyle="1" w:styleId="46">
    <w:name w:val="正文首行缩进 2 Char"/>
    <w:basedOn w:val="45"/>
    <w:link w:val="2"/>
    <w:qFormat/>
    <w:uiPriority w:val="0"/>
    <w:rPr>
      <w:rFonts w:hint="default" w:ascii="Times New Roman" w:hAnsi="Times New Roman" w:eastAsia="宋体" w:cs="Times New Roman"/>
      <w:color w:val="000000"/>
      <w:kern w:val="0"/>
      <w:szCs w:val="21"/>
      <w:u w:color="000000"/>
    </w:rPr>
  </w:style>
  <w:style w:type="character" w:customStyle="1" w:styleId="47">
    <w:name w:val="日期 Char"/>
    <w:basedOn w:val="28"/>
    <w:link w:val="17"/>
    <w:qFormat/>
    <w:uiPriority w:val="0"/>
    <w:rPr>
      <w:rFonts w:ascii="Arial" w:hAnsi="Arial" w:eastAsia="仿宋_GB2312" w:cs="Arial"/>
      <w:color w:val="000000"/>
      <w:sz w:val="32"/>
      <w:szCs w:val="32"/>
      <w:u w:color="000000"/>
    </w:rPr>
  </w:style>
  <w:style w:type="character" w:customStyle="1" w:styleId="48">
    <w:name w:val="标题 2 Char"/>
    <w:basedOn w:val="28"/>
    <w:link w:val="5"/>
    <w:qFormat/>
    <w:uiPriority w:val="0"/>
    <w:rPr>
      <w:rFonts w:hint="default" w:ascii="Times New Roman" w:hAnsi="Times New Roman" w:eastAsia="宋体" w:cs="Times New Roman"/>
      <w:kern w:val="0"/>
      <w:sz w:val="24"/>
      <w:szCs w:val="24"/>
    </w:rPr>
  </w:style>
  <w:style w:type="character" w:customStyle="1" w:styleId="49">
    <w:name w:val="页眉 Char"/>
    <w:basedOn w:val="28"/>
    <w:link w:val="21"/>
    <w:qFormat/>
    <w:uiPriority w:val="0"/>
    <w:rPr>
      <w:rFonts w:hint="default" w:ascii="Times New Roman" w:hAnsi="Times New Roman" w:eastAsia="宋体" w:cs="Times New Roman"/>
      <w:color w:val="000000"/>
      <w:kern w:val="0"/>
      <w:sz w:val="18"/>
      <w:szCs w:val="18"/>
      <w:u w:color="000000"/>
    </w:rPr>
  </w:style>
  <w:style w:type="character" w:customStyle="1" w:styleId="50">
    <w:name w:val="纯文本 Char"/>
    <w:basedOn w:val="28"/>
    <w:link w:val="16"/>
    <w:qFormat/>
    <w:uiPriority w:val="0"/>
    <w:rPr>
      <w:rFonts w:hint="eastAsia" w:ascii="宋体" w:hAnsi="宋体" w:eastAsia="宋体" w:cs="宋体"/>
      <w:szCs w:val="21"/>
    </w:rPr>
  </w:style>
  <w:style w:type="character" w:customStyle="1" w:styleId="51">
    <w:name w:val="页脚 Char"/>
    <w:basedOn w:val="28"/>
    <w:link w:val="19"/>
    <w:qFormat/>
    <w:uiPriority w:val="0"/>
    <w:rPr>
      <w:rFonts w:hint="default" w:ascii="Times New Roman" w:hAnsi="Times New Roman" w:eastAsia="宋体" w:cs="Times New Roman"/>
      <w:color w:val="000000"/>
      <w:kern w:val="0"/>
      <w:sz w:val="18"/>
      <w:szCs w:val="18"/>
      <w:u w:color="000000"/>
    </w:rPr>
  </w:style>
  <w:style w:type="paragraph" w:customStyle="1" w:styleId="52">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53">
    <w:name w:val="List Paragraph"/>
    <w:basedOn w:val="1"/>
    <w:qFormat/>
    <w:uiPriority w:val="0"/>
    <w:pPr>
      <w:widowControl w:val="0"/>
      <w:spacing w:line="240" w:lineRule="auto"/>
      <w:ind w:firstLine="200" w:firstLineChars="200"/>
      <w:textAlignment w:val="auto"/>
    </w:pPr>
    <w:rPr>
      <w:u w:val="none" w:color="000000"/>
    </w:rPr>
  </w:style>
  <w:style w:type="character" w:customStyle="1" w:styleId="54">
    <w:name w:val="NormalCharacter"/>
    <w:semiHidden/>
    <w:qFormat/>
    <w:uiPriority w:val="0"/>
  </w:style>
  <w:style w:type="paragraph" w:customStyle="1" w:styleId="55">
    <w:name w:val="正文1"/>
    <w:basedOn w:val="1"/>
    <w:qFormat/>
    <w:uiPriority w:val="0"/>
    <w:pPr>
      <w:spacing w:line="500" w:lineRule="exact"/>
      <w:jc w:val="center"/>
    </w:pPr>
    <w:rPr>
      <w:b/>
      <w:sz w:val="36"/>
    </w:rPr>
  </w:style>
  <w:style w:type="paragraph" w:customStyle="1" w:styleId="5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7">
    <w:name w:val="样式 样式 仿宋＋首行缩进 + 首行缩进:  2 字符 + 首行缩进:  2 字符"/>
    <w:basedOn w:val="1"/>
    <w:qFormat/>
    <w:uiPriority w:val="0"/>
    <w:pPr>
      <w:adjustRightInd w:val="0"/>
      <w:snapToGrid w:val="0"/>
      <w:spacing w:line="360" w:lineRule="auto"/>
      <w:ind w:firstLine="200" w:firstLineChars="200"/>
      <w:jc w:val="left"/>
    </w:pPr>
    <w:rPr>
      <w:rFonts w:ascii="仿宋_GB2312" w:eastAsia="仿宋_GB2312"/>
      <w:kern w:val="0"/>
      <w:sz w:val="28"/>
      <w:szCs w:val="20"/>
    </w:rPr>
  </w:style>
  <w:style w:type="paragraph" w:customStyle="1" w:styleId="58">
    <w:name w:val="xl25"/>
    <w:basedOn w:val="1"/>
    <w:qFormat/>
    <w:uiPriority w:val="0"/>
    <w:pPr>
      <w:widowControl/>
      <w:spacing w:before="100" w:beforeAutospacing="1" w:after="100" w:afterAutospacing="1"/>
      <w:jc w:val="right"/>
    </w:pPr>
    <w:rPr>
      <w:rFonts w:ascii="Arial Unicode MS" w:hAnsi="Arial Unicode MS" w:cs="宋体"/>
      <w:sz w:val="18"/>
      <w:szCs w:val="18"/>
    </w:rPr>
  </w:style>
  <w:style w:type="paragraph" w:customStyle="1" w:styleId="59">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0">
    <w:name w:val="首行缩进"/>
    <w:basedOn w:val="1"/>
    <w:next w:val="15"/>
    <w:qFormat/>
    <w:uiPriority w:val="0"/>
    <w:pPr>
      <w:spacing w:line="360" w:lineRule="auto"/>
      <w:ind w:firstLine="480" w:firstLineChars="200"/>
    </w:pPr>
    <w:rPr>
      <w:sz w:val="24"/>
      <w:lang w:val="zh-CN"/>
    </w:rPr>
  </w:style>
  <w:style w:type="character" w:customStyle="1" w:styleId="61">
    <w:name w:val="first-child"/>
    <w:basedOn w:val="28"/>
    <w:qFormat/>
    <w:uiPriority w:val="0"/>
  </w:style>
  <w:style w:type="character" w:customStyle="1" w:styleId="62">
    <w:name w:val="layui-this"/>
    <w:basedOn w:val="28"/>
    <w:qFormat/>
    <w:uiPriority w:val="0"/>
    <w:rPr>
      <w:bdr w:val="single" w:color="EEEEEE" w:sz="6" w:space="0"/>
      <w:shd w:val="clear" w:fill="FFFFFF"/>
    </w:rPr>
  </w:style>
  <w:style w:type="character" w:customStyle="1" w:styleId="63">
    <w:name w:val="txt-color"/>
    <w:basedOn w:val="28"/>
    <w:qFormat/>
    <w:uiPriority w:val="0"/>
    <w:rPr>
      <w:color w:val="C0C0C0"/>
      <w:sz w:val="18"/>
      <w:szCs w:val="18"/>
    </w:rPr>
  </w:style>
  <w:style w:type="character" w:customStyle="1" w:styleId="64">
    <w:name w:val="direct"/>
    <w:basedOn w:val="28"/>
    <w:qFormat/>
    <w:uiPriority w:val="0"/>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正文式样"/>
    <w:basedOn w:val="1"/>
    <w:autoRedefine/>
    <w:qFormat/>
    <w:uiPriority w:val="0"/>
    <w:pPr>
      <w:spacing w:line="360" w:lineRule="auto"/>
      <w:ind w:firstLine="200" w:firstLineChars="200"/>
    </w:pPr>
    <w:rPr>
      <w:rFonts w:ascii="仿宋" w:hAnsi="仿宋" w:eastAsia="仿宋"/>
      <w:kern w:val="0"/>
      <w:sz w:val="24"/>
    </w:rPr>
  </w:style>
  <w:style w:type="paragraph" w:customStyle="1" w:styleId="67">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13819</Words>
  <Characters>14765</Characters>
  <Lines>0</Lines>
  <Paragraphs>0</Paragraphs>
  <TotalTime>8</TotalTime>
  <ScaleCrop>false</ScaleCrop>
  <LinksUpToDate>false</LinksUpToDate>
  <CharactersWithSpaces>15286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2021-12-21T17:48:00Z</dcterms:created>
  <dc:creator>傻傻一辈子</dc:creator>
  <cp:lastModifiedBy>四叶草</cp:lastModifiedBy>
  <cp:lastPrinted>2023-03-31T22:14:00Z</cp:lastPrinted>
  <dcterms:modified xsi:type="dcterms:W3CDTF">2025-06-19T03:02:54Z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C4C6A95434B94A3ABC07C832733C5A17</vt:lpwstr>
  </property>
  <property fmtid="{D5CDD505-2E9C-101B-9397-08002B2CF9AE}" pid="4" name="KSOTemplateDocerSaveRecord">
    <vt:lpwstr>eyJoZGlkIjoiZjk2MjFjNmYyYjUyZTQxY2FhYmI5MzAzMzBiNzYxNTkiLCJ1c2VySWQiOiIyMjg1NzAwNjYifQ==</vt:lpwstr>
  </property>
</Properties>
</file>